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73" w:rsidRPr="006C4A52" w:rsidRDefault="00C01373" w:rsidP="001E40B1">
      <w:pPr>
        <w:spacing w:after="0" w:line="240" w:lineRule="auto"/>
        <w:jc w:val="center"/>
        <w:rPr>
          <w:rFonts w:ascii="Arial" w:hAnsi="Arial" w:cs="Arial"/>
          <w:b/>
          <w:bCs/>
        </w:rPr>
      </w:pPr>
      <w:r w:rsidRPr="006C4A52">
        <w:rPr>
          <w:rFonts w:ascii="Arial" w:hAnsi="Arial" w:cs="Arial"/>
          <w:b/>
          <w:bCs/>
        </w:rPr>
        <w:t>REGULAMIN PRZEPROWADZANIA KONKURSU OFERT</w:t>
      </w:r>
    </w:p>
    <w:p w:rsidR="00C01373" w:rsidRPr="006C4A52" w:rsidRDefault="00C01373" w:rsidP="001E40B1">
      <w:pPr>
        <w:spacing w:after="0" w:line="240" w:lineRule="auto"/>
        <w:jc w:val="center"/>
        <w:rPr>
          <w:rFonts w:ascii="Arial" w:hAnsi="Arial" w:cs="Arial"/>
          <w:b/>
          <w:bCs/>
        </w:rPr>
      </w:pPr>
      <w:r w:rsidRPr="006C4A52">
        <w:rPr>
          <w:rFonts w:ascii="Arial" w:hAnsi="Arial" w:cs="Arial"/>
          <w:b/>
          <w:bCs/>
        </w:rPr>
        <w:t>NA UDZIELANIE ŚWIADCZEŃ ZDROWOTNYCH</w:t>
      </w:r>
    </w:p>
    <w:p w:rsidR="00C01373" w:rsidRPr="006C4A52" w:rsidRDefault="00C01373" w:rsidP="001E40B1">
      <w:pPr>
        <w:spacing w:after="0" w:line="240" w:lineRule="auto"/>
        <w:jc w:val="center"/>
        <w:rPr>
          <w:rFonts w:ascii="Arial" w:hAnsi="Arial" w:cs="Arial"/>
          <w:b/>
          <w:bCs/>
        </w:rPr>
      </w:pPr>
      <w:r w:rsidRPr="006C4A52">
        <w:rPr>
          <w:rFonts w:ascii="Arial" w:hAnsi="Arial" w:cs="Arial"/>
          <w:b/>
          <w:bCs/>
        </w:rPr>
        <w:t xml:space="preserve">w Szpitalu Miejskim Specjalistycznym im. Gabriela Narutowicza </w:t>
      </w:r>
    </w:p>
    <w:p w:rsidR="00C01373" w:rsidRPr="006C4A52" w:rsidRDefault="00C01373" w:rsidP="001E40B1">
      <w:pPr>
        <w:spacing w:after="0" w:line="240" w:lineRule="auto"/>
        <w:jc w:val="center"/>
        <w:rPr>
          <w:rFonts w:ascii="Arial" w:hAnsi="Arial" w:cs="Arial"/>
          <w:b/>
          <w:bCs/>
        </w:rPr>
      </w:pPr>
      <w:r w:rsidRPr="006C4A52">
        <w:rPr>
          <w:rFonts w:ascii="Arial" w:hAnsi="Arial" w:cs="Arial"/>
          <w:b/>
          <w:bCs/>
        </w:rPr>
        <w:t>w Krakowie</w:t>
      </w:r>
    </w:p>
    <w:p w:rsidR="00C01373" w:rsidRPr="006C4A52" w:rsidRDefault="00C01373" w:rsidP="00D10AF3">
      <w:pPr>
        <w:spacing w:after="0"/>
        <w:jc w:val="center"/>
        <w:rPr>
          <w:rFonts w:ascii="Arial" w:hAnsi="Arial" w:cs="Arial"/>
        </w:rPr>
      </w:pPr>
      <w:r w:rsidRPr="006C4A52">
        <w:rPr>
          <w:rFonts w:ascii="Arial" w:hAnsi="Arial" w:cs="Arial"/>
        </w:rPr>
        <w:t>§ 1</w:t>
      </w:r>
    </w:p>
    <w:p w:rsidR="00C01373" w:rsidRPr="006C4A52" w:rsidRDefault="00C01373" w:rsidP="003A1ADA">
      <w:pPr>
        <w:pStyle w:val="Akapitzlist"/>
        <w:numPr>
          <w:ilvl w:val="0"/>
          <w:numId w:val="1"/>
        </w:numPr>
        <w:spacing w:after="0" w:line="240" w:lineRule="auto"/>
        <w:ind w:left="360"/>
        <w:jc w:val="both"/>
        <w:rPr>
          <w:rFonts w:ascii="Arial" w:hAnsi="Arial" w:cs="Arial"/>
        </w:rPr>
      </w:pPr>
      <w:r w:rsidRPr="006C4A52">
        <w:rPr>
          <w:rFonts w:ascii="Arial" w:hAnsi="Arial" w:cs="Arial"/>
        </w:rPr>
        <w:t xml:space="preserve">Niniejszy regulamin określa tryb i zasady prowadzenia konkursu zgodnie z </w:t>
      </w:r>
      <w:r w:rsidR="00A52DA7" w:rsidRPr="006C4A52">
        <w:rPr>
          <w:rFonts w:ascii="Arial" w:hAnsi="Arial" w:cs="Arial"/>
        </w:rPr>
        <w:t>U</w:t>
      </w:r>
      <w:r w:rsidRPr="006C4A52">
        <w:rPr>
          <w:rFonts w:ascii="Arial" w:hAnsi="Arial" w:cs="Arial"/>
        </w:rPr>
        <w:t xml:space="preserve">stawą z dnia 15 kwietnia 2011 r. o działalności leczniczej (Dz. U. z </w:t>
      </w:r>
      <w:r w:rsidR="00223D62" w:rsidRPr="006C4A52">
        <w:rPr>
          <w:rFonts w:ascii="Arial" w:hAnsi="Arial" w:cs="Arial"/>
        </w:rPr>
        <w:t>202</w:t>
      </w:r>
      <w:r w:rsidR="006572A3">
        <w:rPr>
          <w:rFonts w:ascii="Arial" w:hAnsi="Arial" w:cs="Arial"/>
        </w:rPr>
        <w:t>3</w:t>
      </w:r>
      <w:r w:rsidR="007C6030" w:rsidRPr="006C4A52">
        <w:rPr>
          <w:rFonts w:ascii="Arial" w:hAnsi="Arial" w:cs="Arial"/>
        </w:rPr>
        <w:t xml:space="preserve"> </w:t>
      </w:r>
      <w:r w:rsidR="00223D62" w:rsidRPr="006C4A52">
        <w:rPr>
          <w:rFonts w:ascii="Arial" w:hAnsi="Arial" w:cs="Arial"/>
        </w:rPr>
        <w:t>poz</w:t>
      </w:r>
      <w:r w:rsidR="007C6030" w:rsidRPr="006C4A52">
        <w:rPr>
          <w:rFonts w:ascii="Arial" w:hAnsi="Arial" w:cs="Arial"/>
        </w:rPr>
        <w:t xml:space="preserve">. </w:t>
      </w:r>
      <w:r w:rsidR="006572A3">
        <w:rPr>
          <w:rFonts w:ascii="Arial" w:hAnsi="Arial" w:cs="Arial"/>
        </w:rPr>
        <w:t>991</w:t>
      </w:r>
      <w:r w:rsidR="007C6030" w:rsidRPr="006C4A52">
        <w:rPr>
          <w:rFonts w:ascii="Arial" w:hAnsi="Arial" w:cs="Arial"/>
        </w:rPr>
        <w:t xml:space="preserve"> z póz zm.</w:t>
      </w:r>
      <w:r w:rsidR="00223D62" w:rsidRPr="006C4A52">
        <w:rPr>
          <w:rFonts w:ascii="Arial" w:hAnsi="Arial" w:cs="Arial"/>
        </w:rPr>
        <w:t xml:space="preserve">) </w:t>
      </w:r>
      <w:r w:rsidRPr="006C4A52">
        <w:rPr>
          <w:rFonts w:ascii="Arial" w:hAnsi="Arial" w:cs="Arial"/>
        </w:rPr>
        <w:t xml:space="preserve">oraz </w:t>
      </w:r>
      <w:r w:rsidR="00A52DA7" w:rsidRPr="006C4A52">
        <w:rPr>
          <w:rFonts w:ascii="Arial" w:hAnsi="Arial" w:cs="Arial"/>
        </w:rPr>
        <w:t>U</w:t>
      </w:r>
      <w:r w:rsidRPr="006C4A52">
        <w:rPr>
          <w:rFonts w:ascii="Arial" w:hAnsi="Arial" w:cs="Arial"/>
        </w:rPr>
        <w:t>stawą z dnia 27 sierpnia 2004 r. o świadczeniach opieki zdrowotnej finansowanych ze środków publicznych (Dz. U. z 2</w:t>
      </w:r>
      <w:r w:rsidR="00223D62" w:rsidRPr="006C4A52">
        <w:rPr>
          <w:rFonts w:ascii="Arial" w:hAnsi="Arial" w:cs="Arial"/>
        </w:rPr>
        <w:t>02</w:t>
      </w:r>
      <w:r w:rsidR="002611EB">
        <w:rPr>
          <w:rFonts w:ascii="Arial" w:hAnsi="Arial" w:cs="Arial"/>
        </w:rPr>
        <w:t>2</w:t>
      </w:r>
      <w:r w:rsidRPr="006C4A52">
        <w:rPr>
          <w:rFonts w:ascii="Arial" w:hAnsi="Arial" w:cs="Arial"/>
        </w:rPr>
        <w:t xml:space="preserve"> r., poz. </w:t>
      </w:r>
      <w:r w:rsidR="002611EB">
        <w:rPr>
          <w:rFonts w:ascii="Arial" w:hAnsi="Arial" w:cs="Arial"/>
        </w:rPr>
        <w:t>2561</w:t>
      </w:r>
      <w:r w:rsidRPr="006C4A52">
        <w:rPr>
          <w:rFonts w:ascii="Arial" w:hAnsi="Arial" w:cs="Arial"/>
        </w:rPr>
        <w:t xml:space="preserve"> z </w:t>
      </w:r>
      <w:r w:rsidR="007C6030" w:rsidRPr="006C4A52">
        <w:rPr>
          <w:rFonts w:ascii="Arial" w:hAnsi="Arial" w:cs="Arial"/>
        </w:rPr>
        <w:t>póz</w:t>
      </w:r>
      <w:r w:rsidRPr="006C4A52">
        <w:rPr>
          <w:rFonts w:ascii="Arial" w:hAnsi="Arial" w:cs="Arial"/>
        </w:rPr>
        <w:t xml:space="preserve"> zm.).</w:t>
      </w:r>
    </w:p>
    <w:p w:rsidR="00C01373" w:rsidRPr="006C4A52" w:rsidRDefault="00C01373" w:rsidP="00D10AF3">
      <w:pPr>
        <w:pStyle w:val="Akapitzlist"/>
        <w:numPr>
          <w:ilvl w:val="0"/>
          <w:numId w:val="1"/>
        </w:numPr>
        <w:spacing w:after="0" w:line="240" w:lineRule="auto"/>
        <w:ind w:left="360"/>
        <w:jc w:val="both"/>
        <w:rPr>
          <w:rFonts w:ascii="Arial" w:hAnsi="Arial" w:cs="Arial"/>
        </w:rPr>
      </w:pPr>
      <w:r w:rsidRPr="006C4A52">
        <w:rPr>
          <w:rFonts w:ascii="Arial" w:hAnsi="Arial" w:cs="Arial"/>
        </w:rPr>
        <w:t>Przedmiotem konkursu ofert jest udzielanie zamówienia na udzielanie świadczeń zdrowotnych, zwanego dalej „zamówieniem” podmiotowi wykonującemu działalność leczniczą lub osobie legitymującej się nabyciem fachowych kwalifikacji do udzielania świadczeń zdrowotnych w określonym zakresie lub określonej dziedzinie medycyny, zwanym dalej „przyjmującym zamówienie”.</w:t>
      </w:r>
    </w:p>
    <w:p w:rsidR="00C01373" w:rsidRPr="006C4A52" w:rsidRDefault="00C01373" w:rsidP="00D10AF3">
      <w:pPr>
        <w:pStyle w:val="Akapitzlist"/>
        <w:numPr>
          <w:ilvl w:val="0"/>
          <w:numId w:val="1"/>
        </w:numPr>
        <w:spacing w:after="0" w:line="240" w:lineRule="auto"/>
        <w:ind w:left="360"/>
        <w:jc w:val="both"/>
        <w:rPr>
          <w:rFonts w:ascii="Arial" w:hAnsi="Arial" w:cs="Arial"/>
        </w:rPr>
      </w:pPr>
      <w:r w:rsidRPr="006C4A52">
        <w:rPr>
          <w:rFonts w:ascii="Arial" w:hAnsi="Arial" w:cs="Arial"/>
        </w:rPr>
        <w:t xml:space="preserve">Przedmiot zamówienia nie może wykraczać poza rodzaj działalności leczniczej lub zakres świadczeń    zdrowotnych   wykonywanych  przez  przyjmującego  zamówienie,  zgodnie </w:t>
      </w:r>
      <w:r w:rsidR="00223D62" w:rsidRPr="006C4A52">
        <w:rPr>
          <w:rFonts w:ascii="Arial" w:hAnsi="Arial" w:cs="Arial"/>
        </w:rPr>
        <w:t xml:space="preserve"> </w:t>
      </w:r>
      <w:r w:rsidRPr="006C4A52">
        <w:rPr>
          <w:rFonts w:ascii="Arial" w:hAnsi="Arial" w:cs="Arial"/>
        </w:rPr>
        <w:t>z</w:t>
      </w:r>
      <w:r w:rsidR="00223D62" w:rsidRPr="006C4A52">
        <w:rPr>
          <w:rFonts w:ascii="Arial" w:hAnsi="Arial" w:cs="Arial"/>
        </w:rPr>
        <w:t xml:space="preserve"> </w:t>
      </w:r>
      <w:r w:rsidRPr="006C4A52">
        <w:rPr>
          <w:rFonts w:ascii="Arial" w:hAnsi="Arial" w:cs="Arial"/>
        </w:rPr>
        <w:t xml:space="preserve"> wpisem do rejestru podmiotów wykonujących działalność leczniczą.</w:t>
      </w:r>
    </w:p>
    <w:p w:rsidR="00C01373" w:rsidRPr="006C4A52" w:rsidRDefault="00C01373" w:rsidP="00A5107F">
      <w:pPr>
        <w:spacing w:after="0" w:line="240" w:lineRule="auto"/>
        <w:jc w:val="both"/>
        <w:rPr>
          <w:rFonts w:ascii="Arial" w:hAnsi="Arial" w:cs="Arial"/>
        </w:rPr>
      </w:pPr>
    </w:p>
    <w:p w:rsidR="00C01373" w:rsidRPr="006C4A52" w:rsidRDefault="00C01373" w:rsidP="00A5107F">
      <w:pPr>
        <w:spacing w:after="0" w:line="240" w:lineRule="auto"/>
        <w:jc w:val="center"/>
        <w:rPr>
          <w:rFonts w:ascii="Arial" w:hAnsi="Arial" w:cs="Arial"/>
        </w:rPr>
      </w:pPr>
      <w:r w:rsidRPr="006C4A52">
        <w:rPr>
          <w:rFonts w:ascii="Arial" w:hAnsi="Arial" w:cs="Arial"/>
        </w:rPr>
        <w:t>§ 2</w:t>
      </w:r>
    </w:p>
    <w:p w:rsidR="00C01373" w:rsidRPr="006C4A52" w:rsidRDefault="00C01373" w:rsidP="00A5107F">
      <w:pPr>
        <w:spacing w:after="0" w:line="240" w:lineRule="auto"/>
        <w:jc w:val="both"/>
        <w:rPr>
          <w:rFonts w:ascii="Arial" w:hAnsi="Arial" w:cs="Arial"/>
        </w:rPr>
      </w:pPr>
      <w:r w:rsidRPr="006C4A52">
        <w:rPr>
          <w:rFonts w:ascii="Arial" w:hAnsi="Arial" w:cs="Arial"/>
        </w:rPr>
        <w:t>Ilekroć w niniejszym Regulaminie jest mowa o :</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 xml:space="preserve">Oferencie   –   należy   przez   to   rozumieć  podmiot  określony  w  art.  4  i  5  ustawy </w:t>
      </w:r>
      <w:r w:rsidR="00223D62" w:rsidRPr="006C4A52">
        <w:rPr>
          <w:rFonts w:ascii="Arial" w:hAnsi="Arial" w:cs="Arial"/>
        </w:rPr>
        <w:t xml:space="preserve">               </w:t>
      </w:r>
      <w:r w:rsidRPr="006C4A52">
        <w:rPr>
          <w:rFonts w:ascii="Arial" w:hAnsi="Arial" w:cs="Arial"/>
        </w:rPr>
        <w:t>o działalności leczniczej, który składa ofertę w odpowiedzi na ogłoszenie o konkursie,</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 xml:space="preserve">Przyjmującym   Zamówienie   –   należy    przez  to  rozumieć podmiot, o którym mowa </w:t>
      </w:r>
      <w:r w:rsidR="00223D62" w:rsidRPr="006C4A52">
        <w:rPr>
          <w:rFonts w:ascii="Arial" w:hAnsi="Arial" w:cs="Arial"/>
        </w:rPr>
        <w:t xml:space="preserve">           </w:t>
      </w:r>
      <w:r w:rsidRPr="006C4A52">
        <w:rPr>
          <w:rFonts w:ascii="Arial" w:hAnsi="Arial" w:cs="Arial"/>
        </w:rPr>
        <w:t>w art.  26  ust.  1  ustawy  o  działalności  leczniczej,  z którym zostanie podpisana umowa o udzielanie świadczeń zdrowotnych,</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Udzielającym  Zamówienia  –  należy  przez to rozumieć Szpital Miejski Specjalistyczny im. Gabriela Narutowicza w Krakowie,</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zakresie świadczeń zdrowotnych – należy przez to rozumieć zakres świadczeń zdrowotnych wymienionych w ogłoszeniu o konkursie ofert,</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przedmiocie konkursu ofert – należy przez to rozumieć świadczenia zdrowotne wykonywane w miejscu wskazanym przez Udzielającego Zamówienia w ogłoszeniu,</w:t>
      </w:r>
    </w:p>
    <w:p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ofercie – należy przez to rozumieć ofertę złożoną na udzielanie świadczeń zdrowotnych będących przedmiotem konkursu.</w:t>
      </w:r>
    </w:p>
    <w:p w:rsidR="00C01373" w:rsidRPr="006C4A52" w:rsidRDefault="00C01373" w:rsidP="00F451D0">
      <w:pPr>
        <w:pStyle w:val="Akapitzlist"/>
        <w:spacing w:after="0" w:line="240" w:lineRule="auto"/>
        <w:ind w:left="360"/>
        <w:jc w:val="both"/>
        <w:rPr>
          <w:rFonts w:ascii="Arial" w:hAnsi="Arial" w:cs="Arial"/>
        </w:rPr>
      </w:pPr>
    </w:p>
    <w:p w:rsidR="00C01373" w:rsidRPr="006C4A52" w:rsidRDefault="00C01373" w:rsidP="00A5107F">
      <w:pPr>
        <w:spacing w:after="0" w:line="240" w:lineRule="auto"/>
        <w:jc w:val="center"/>
        <w:rPr>
          <w:rFonts w:ascii="Arial" w:hAnsi="Arial" w:cs="Arial"/>
        </w:rPr>
      </w:pPr>
      <w:r w:rsidRPr="006C4A52">
        <w:rPr>
          <w:rFonts w:ascii="Arial" w:hAnsi="Arial" w:cs="Arial"/>
        </w:rPr>
        <w:t>§ 3</w:t>
      </w:r>
    </w:p>
    <w:p w:rsidR="00C01373" w:rsidRPr="006C4A52" w:rsidRDefault="00C01373" w:rsidP="00A5107F">
      <w:pPr>
        <w:spacing w:after="0" w:line="240" w:lineRule="auto"/>
        <w:jc w:val="both"/>
        <w:rPr>
          <w:rFonts w:ascii="Arial" w:hAnsi="Arial" w:cs="Arial"/>
        </w:rPr>
      </w:pPr>
      <w:r w:rsidRPr="006C4A52">
        <w:rPr>
          <w:rFonts w:ascii="Arial" w:hAnsi="Arial" w:cs="Arial"/>
        </w:rPr>
        <w:t xml:space="preserve">Ogłoszenie o konkursie Udzielający Zamówienia zamieszcza na stronie internetowej pod adresem </w:t>
      </w:r>
      <w:hyperlink r:id="rId7" w:history="1">
        <w:r w:rsidR="003D1C95" w:rsidRPr="00187B79">
          <w:rPr>
            <w:rStyle w:val="Hipercze"/>
            <w:rFonts w:ascii="Arial" w:hAnsi="Arial" w:cs="Arial"/>
          </w:rPr>
          <w:t>www.narutowicz.krakow.pl</w:t>
        </w:r>
      </w:hyperlink>
      <w:r w:rsidRPr="006C4A52">
        <w:rPr>
          <w:rFonts w:ascii="Arial" w:hAnsi="Arial" w:cs="Arial"/>
        </w:rPr>
        <w:t xml:space="preserve"> oraz na tablicy ogłoszeń w siedzibie Udzielającego Zamówienia</w:t>
      </w:r>
      <w:r w:rsidR="003D1C95">
        <w:rPr>
          <w:rFonts w:ascii="Arial" w:hAnsi="Arial" w:cs="Arial"/>
        </w:rPr>
        <w:t xml:space="preserve"> od dnia </w:t>
      </w:r>
      <w:r w:rsidR="006572A3">
        <w:rPr>
          <w:rFonts w:ascii="Arial" w:hAnsi="Arial" w:cs="Arial"/>
        </w:rPr>
        <w:t>1</w:t>
      </w:r>
      <w:r w:rsidR="00694524">
        <w:rPr>
          <w:rFonts w:ascii="Arial" w:hAnsi="Arial" w:cs="Arial"/>
        </w:rPr>
        <w:t>8</w:t>
      </w:r>
      <w:bookmarkStart w:id="0" w:name="_GoBack"/>
      <w:bookmarkEnd w:id="0"/>
      <w:r w:rsidR="003D1C95">
        <w:rPr>
          <w:rFonts w:ascii="Arial" w:hAnsi="Arial" w:cs="Arial"/>
        </w:rPr>
        <w:t>.01.202</w:t>
      </w:r>
      <w:r w:rsidR="006572A3">
        <w:rPr>
          <w:rFonts w:ascii="Arial" w:hAnsi="Arial" w:cs="Arial"/>
        </w:rPr>
        <w:t>4</w:t>
      </w:r>
      <w:r w:rsidR="003D1C95">
        <w:rPr>
          <w:rFonts w:ascii="Arial" w:hAnsi="Arial" w:cs="Arial"/>
        </w:rPr>
        <w:t xml:space="preserve"> r.</w:t>
      </w:r>
    </w:p>
    <w:p w:rsidR="00C01373" w:rsidRPr="006C4A52" w:rsidRDefault="00C01373" w:rsidP="00A5107F">
      <w:pPr>
        <w:spacing w:after="0" w:line="240" w:lineRule="auto"/>
        <w:jc w:val="both"/>
        <w:rPr>
          <w:rFonts w:ascii="Arial" w:hAnsi="Arial" w:cs="Arial"/>
        </w:rPr>
      </w:pPr>
    </w:p>
    <w:p w:rsidR="00C01373" w:rsidRPr="006C4A52" w:rsidRDefault="00C01373" w:rsidP="005A14CA">
      <w:pPr>
        <w:spacing w:after="0" w:line="240" w:lineRule="auto"/>
        <w:jc w:val="center"/>
        <w:rPr>
          <w:rFonts w:ascii="Arial" w:hAnsi="Arial" w:cs="Arial"/>
        </w:rPr>
      </w:pPr>
      <w:r w:rsidRPr="006C4A52">
        <w:rPr>
          <w:rFonts w:ascii="Arial" w:hAnsi="Arial" w:cs="Arial"/>
        </w:rPr>
        <w:t>§ 4</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Oferent składa ofertę zgodnie z wymaganiami określonymi w „Szczegółowych warunkach konkursu ofert”, na formularzu udostępnionym przez Udzielającego Zamówienia.</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Oferenci ponoszą wszelkie koszty związane z przygotowaniem i złożeniem ofert.</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Oferta powinna zawierać wszelkie dokumenty i załączniki wymagane w „Szczegółowych warunkach konkursu ofert”.</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Oferta winna być sporządzona w sposób przejrzysty i czytelny.</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Ofertę  oraz  wszelkie  załączniki  (z  wyłączeniem pojęć medycznych) należy sporządzić w języku polskim pod rygorem odrzucenia oferty.</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Ofertę oraz każdą z jej stron podpisuje Oferent lub osoba upoważniona na podstawie pełnomocnictwa złożonego w formie pisemnej. Do ofert należy załączyć dokument lub pełnomocnictwo, z których wynika uprawnienie osoby (osób) do składania oświadczeń woli i reprezentowania Oferenta, jeżeli prawo to nie wynika z rejestru.</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Miejsca, w których zaniesione zostały poprawki, podpisuje Oferent lub osoba, o której mowa w ust. 6.</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lastRenderedPageBreak/>
        <w:t xml:space="preserve">Ofertę  wraz  z  załącznikami  zaleca  się  spiąć (zszyć,  bindować) w sposób trwały </w:t>
      </w:r>
      <w:r w:rsidR="00223D62" w:rsidRPr="006C4A52">
        <w:rPr>
          <w:rFonts w:ascii="Arial" w:hAnsi="Arial" w:cs="Arial"/>
        </w:rPr>
        <w:t xml:space="preserve">             </w:t>
      </w:r>
      <w:r w:rsidRPr="006C4A52">
        <w:rPr>
          <w:rFonts w:ascii="Arial" w:hAnsi="Arial" w:cs="Arial"/>
        </w:rPr>
        <w:t>(np. w jednej teczce).</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Oferent może wprowadzić zmiany lub wycofać złożoną ofertę, jeżeli w formie pisemnej powiadomi Udzielającego Zamówienia o wprowadzeniu zmian lub wycofaniu oferty, nie później jednak niż przez upływem terminu składnia ofert.</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 xml:space="preserve">Powiadomienie  o  wprowadzeniu  zmian  lub  wycofaniu  oferty  oznacza  się  jak ofertę </w:t>
      </w:r>
      <w:r w:rsidR="00223D62" w:rsidRPr="006C4A52">
        <w:rPr>
          <w:rFonts w:ascii="Arial" w:hAnsi="Arial" w:cs="Arial"/>
        </w:rPr>
        <w:t xml:space="preserve">            </w:t>
      </w:r>
      <w:r w:rsidRPr="006C4A52">
        <w:rPr>
          <w:rFonts w:ascii="Arial" w:hAnsi="Arial" w:cs="Arial"/>
        </w:rPr>
        <w:t>z dopiskiem „Zmiana ofert” lub „Wycofanie oferty”.</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Ofertę wraz z wymaganymi załącznikami należy umieścić w zamkniętej kopercie opatrzonej    pełną   nazwą   oraz   adresem   Oferenta   wraz   z   opisem   określonym w „Szczegółowych warunkach konkursu ofert”.</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W celu uznania, że oferta spełnia wymagane warunki, Oferent zobowiązany jest dołączyć do oferty dokumenty wskazane w formularzu oferty.</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Dokumenty, o których mowa w ust. 12, Oferent przedkłada w formie oryginału lub kserokopii poświadczonej przez siebie za zgodność z oryginałem.</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W celi sprawdzenia autentyczności przedłożonych dokumentów Udzielający Zamówienia może zażądać od Oferenta przedstawienia oryginałów lub notarialnie potwierdzonej kopii dokumentu, gdy kserokopia dokumentu jest nieczytelna lub budzi wątpliwości co do jej prawdziwości.</w:t>
      </w:r>
    </w:p>
    <w:p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Złożenie przez Oferenta fałszywych lub stwierdzających nieprawdę dokumentów lub nierzetelnych oświadczeń mających istotne znaczenie dla prowadzącego postępowania jest karalne na podstawie art. 270 § 1 Kodeksu karnego.</w:t>
      </w:r>
    </w:p>
    <w:p w:rsidR="00C01373" w:rsidRPr="006C4A52" w:rsidRDefault="00C01373" w:rsidP="00953F37">
      <w:pPr>
        <w:pStyle w:val="Akapitzlist"/>
        <w:numPr>
          <w:ilvl w:val="0"/>
          <w:numId w:val="19"/>
        </w:numPr>
        <w:spacing w:after="0" w:line="240" w:lineRule="auto"/>
        <w:jc w:val="both"/>
        <w:rPr>
          <w:rFonts w:ascii="Arial" w:hAnsi="Arial" w:cs="Arial"/>
        </w:rPr>
      </w:pPr>
      <w:r w:rsidRPr="006C4A52">
        <w:rPr>
          <w:rFonts w:ascii="Arial" w:hAnsi="Arial" w:cs="Arial"/>
        </w:rPr>
        <w:t>Udzielający Zamówienia ma prawo przeprowadzenia kontroli w celu potwierdzenia wiarygodności i prawidłowości danych zawartych w ofercie w trakcie postępowania konkursowego.</w:t>
      </w:r>
    </w:p>
    <w:p w:rsidR="00C01373" w:rsidRPr="006C4A52" w:rsidRDefault="00C01373" w:rsidP="00AE3FD3">
      <w:pPr>
        <w:spacing w:after="0" w:line="240" w:lineRule="auto"/>
        <w:jc w:val="both"/>
        <w:rPr>
          <w:rFonts w:ascii="Arial" w:hAnsi="Arial" w:cs="Arial"/>
        </w:rPr>
      </w:pPr>
    </w:p>
    <w:p w:rsidR="00C01373" w:rsidRPr="006C4A52" w:rsidRDefault="00C01373" w:rsidP="00AE3FD3">
      <w:pPr>
        <w:spacing w:after="0" w:line="240" w:lineRule="auto"/>
        <w:jc w:val="center"/>
        <w:rPr>
          <w:rFonts w:ascii="Arial" w:hAnsi="Arial" w:cs="Arial"/>
        </w:rPr>
      </w:pPr>
      <w:r w:rsidRPr="006C4A52">
        <w:rPr>
          <w:rFonts w:ascii="Arial" w:hAnsi="Arial" w:cs="Arial"/>
        </w:rPr>
        <w:t>§ 5</w:t>
      </w:r>
    </w:p>
    <w:p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Z treścią ofert nie można zapoznać się przed upływem terminu otwarcia ofert.</w:t>
      </w:r>
    </w:p>
    <w:p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Ofertę składa się w terminie wyznaczonym w „Szczegółowych warunkach konkursu ofert”.</w:t>
      </w:r>
    </w:p>
    <w:p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Ofertę należy złożyć w siedzibie Udzielającego Zamówienia, w Sekretariacie. Osoba odpowiedzialna za przyjęcie oferty nadaje numer złożonej ofercie oraz odnotowuje na kopercie datę i godzinę przyjęcia.</w:t>
      </w:r>
    </w:p>
    <w:p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W przypadku dostarczenia oferty za pośrednictwem operatora pocztowego lub poczty kurierskiej, jako termin złożenia oferty Udzielający Zamówienia przyjmie termin jej otrzymania.</w:t>
      </w:r>
    </w:p>
    <w:p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Oferta złożona po terminie zostaje zwrócona Oferentowi, bez otwierania, po upływie terminu przewidzianego na wniesienie protestu.</w:t>
      </w:r>
    </w:p>
    <w:p w:rsidR="00C01373" w:rsidRPr="006C4A52" w:rsidRDefault="00C01373" w:rsidP="004E19CC">
      <w:pPr>
        <w:spacing w:after="0" w:line="240" w:lineRule="auto"/>
        <w:jc w:val="both"/>
        <w:rPr>
          <w:rFonts w:ascii="Arial" w:hAnsi="Arial" w:cs="Arial"/>
        </w:rPr>
      </w:pPr>
    </w:p>
    <w:p w:rsidR="00C01373" w:rsidRPr="006C4A52" w:rsidRDefault="00C01373" w:rsidP="00AE3FD3">
      <w:pPr>
        <w:spacing w:after="0" w:line="240" w:lineRule="auto"/>
        <w:jc w:val="center"/>
        <w:rPr>
          <w:rFonts w:ascii="Arial" w:hAnsi="Arial" w:cs="Arial"/>
        </w:rPr>
      </w:pPr>
      <w:r w:rsidRPr="006C4A52">
        <w:rPr>
          <w:rFonts w:ascii="Arial" w:hAnsi="Arial" w:cs="Arial"/>
        </w:rPr>
        <w:t>§ 6</w:t>
      </w:r>
    </w:p>
    <w:p w:rsidR="00C01373" w:rsidRPr="006C4A52" w:rsidRDefault="00C01373" w:rsidP="00953F37">
      <w:pPr>
        <w:pStyle w:val="Akapitzlist"/>
        <w:numPr>
          <w:ilvl w:val="0"/>
          <w:numId w:val="21"/>
        </w:numPr>
        <w:spacing w:after="0" w:line="240" w:lineRule="auto"/>
        <w:jc w:val="both"/>
        <w:rPr>
          <w:rFonts w:ascii="Arial" w:hAnsi="Arial" w:cs="Arial"/>
        </w:rPr>
      </w:pPr>
      <w:r w:rsidRPr="006C4A52">
        <w:rPr>
          <w:rFonts w:ascii="Arial" w:hAnsi="Arial" w:cs="Arial"/>
        </w:rPr>
        <w:t>Termin związania ofertą wynosi 30 dni od upływu terminu składania ofert.</w:t>
      </w:r>
    </w:p>
    <w:p w:rsidR="00C01373" w:rsidRPr="006C4A52" w:rsidRDefault="00C01373" w:rsidP="00953F37">
      <w:pPr>
        <w:pStyle w:val="Akapitzlist"/>
        <w:numPr>
          <w:ilvl w:val="0"/>
          <w:numId w:val="21"/>
        </w:numPr>
        <w:spacing w:after="0" w:line="240" w:lineRule="auto"/>
        <w:jc w:val="both"/>
        <w:rPr>
          <w:rFonts w:ascii="Arial" w:hAnsi="Arial" w:cs="Arial"/>
        </w:rPr>
      </w:pPr>
      <w:r w:rsidRPr="006C4A52">
        <w:rPr>
          <w:rFonts w:ascii="Arial" w:hAnsi="Arial" w:cs="Arial"/>
        </w:rPr>
        <w:t>Bieg terminu związania ofertą rozpoczyna się wraz z upływem terminu składnia ofert.</w:t>
      </w:r>
    </w:p>
    <w:p w:rsidR="00C01373" w:rsidRPr="006C4A52" w:rsidRDefault="00C01373" w:rsidP="004E19CC">
      <w:pPr>
        <w:spacing w:after="0" w:line="240" w:lineRule="auto"/>
        <w:rPr>
          <w:rFonts w:ascii="Arial" w:hAnsi="Arial" w:cs="Arial"/>
        </w:rPr>
      </w:pPr>
    </w:p>
    <w:p w:rsidR="00C01373" w:rsidRPr="006C4A52" w:rsidRDefault="00C01373" w:rsidP="00AE3FD3">
      <w:pPr>
        <w:spacing w:after="0" w:line="240" w:lineRule="auto"/>
        <w:jc w:val="center"/>
        <w:rPr>
          <w:rFonts w:ascii="Arial" w:hAnsi="Arial" w:cs="Arial"/>
        </w:rPr>
      </w:pPr>
      <w:r w:rsidRPr="006C4A52">
        <w:rPr>
          <w:rFonts w:ascii="Arial" w:hAnsi="Arial" w:cs="Arial"/>
        </w:rPr>
        <w:t>§ 7</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W celu przeprowadzenia konkursu ofert Udzielający Zamówienia powołuje Komisję Konkursową.</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Komisja Konkursowa rozpoczyna działalność z dniem jej powołania przez Dyrektora Udzielającego Zamówienia na podstawie zarządzenia w sprawie powołania Komisji Konkursowej.</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 xml:space="preserve">Komisja Konkursowa kończy działalność w dniu podpisania umowy z </w:t>
      </w:r>
      <w:r w:rsidR="00653E87" w:rsidRPr="006C4A52">
        <w:rPr>
          <w:rFonts w:ascii="Arial" w:hAnsi="Arial" w:cs="Arial"/>
        </w:rPr>
        <w:t>O</w:t>
      </w:r>
      <w:r w:rsidRPr="006C4A52">
        <w:rPr>
          <w:rFonts w:ascii="Arial" w:hAnsi="Arial" w:cs="Arial"/>
        </w:rPr>
        <w:t>ferentem lub ogłoszenia o unieważnieniu postępowania.</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Pracą Komisji Konkursowej kieruje Przewodniczący Komisji.</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Komisja Konkursowa składa się z co najmniej 3 osób.</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Członek Komisji Konkursowej podlega wyłączeniu, gdy Oferentem jest :</w:t>
      </w:r>
    </w:p>
    <w:p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jego małżonek oraz krewny i powinowaty do drugiego stopnia,</w:t>
      </w:r>
    </w:p>
    <w:p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osoba związana z nim z tytułu przysposobienia, opieki lub kurateli,</w:t>
      </w:r>
    </w:p>
    <w:p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osoba pozostająca wobec niego w stosunku nadrzędności służbowej,</w:t>
      </w:r>
    </w:p>
    <w:p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lastRenderedPageBreak/>
        <w:t>osoba, której małżonek, krewny lub powinowaty do drugiego stopnia albo osoba związana  z nią z tytułu przysposobienia, opieki lub kurateli pozostaje wobec niego w stosunku nadrzędności służbowej.</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Wyłączeniu z prac Komisji Konkursowej podlega również jej członek w sytuacji, gdy ubiega się on o udzielenie tego zamówienia.</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Członek Komisji zobowiązany jest do niezwłocznego powiadomienia Dyrektora Udzielającego Zamówienia i Przewodniczącego Komisji o zaistnieniu którejkolwiek przesłanki określonej w ust. 6 lub ust. 7.</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Udzielający  Zamówienia,  w przypadkach określonych w ust. 6 i 7, dokonuje wyłączenia i powołuje nowego członka Komisji.</w:t>
      </w:r>
    </w:p>
    <w:p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Członek Komisji Konkursowej składa oświadczenie, stanowiące załącznik nr 1 do niniejszego Regulaminu.</w:t>
      </w:r>
    </w:p>
    <w:p w:rsidR="00C01373" w:rsidRPr="006C4A52" w:rsidRDefault="00C01373" w:rsidP="00894DAB">
      <w:pPr>
        <w:spacing w:after="0" w:line="240" w:lineRule="auto"/>
        <w:jc w:val="both"/>
        <w:rPr>
          <w:rFonts w:ascii="Arial" w:hAnsi="Arial" w:cs="Arial"/>
        </w:rPr>
      </w:pPr>
    </w:p>
    <w:p w:rsidR="00C01373" w:rsidRPr="006C4A52" w:rsidRDefault="00C01373" w:rsidP="00894DAB">
      <w:pPr>
        <w:spacing w:after="0" w:line="240" w:lineRule="auto"/>
        <w:jc w:val="center"/>
        <w:rPr>
          <w:rFonts w:ascii="Arial" w:hAnsi="Arial" w:cs="Arial"/>
        </w:rPr>
      </w:pPr>
      <w:r w:rsidRPr="006C4A52">
        <w:rPr>
          <w:rFonts w:ascii="Arial" w:hAnsi="Arial" w:cs="Arial"/>
        </w:rPr>
        <w:t xml:space="preserve"> § 8</w:t>
      </w:r>
    </w:p>
    <w:p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Konkurs ofert składa się z części jawnej i niejawnej.</w:t>
      </w:r>
    </w:p>
    <w:p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Otwarcie ofert jest jawne.</w:t>
      </w:r>
    </w:p>
    <w:p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Obecność Oferentów w części jawnej konkursu nie jest obowiązkowa.</w:t>
      </w:r>
    </w:p>
    <w:p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części jawnej konkursu Komisja Konkursowa :</w:t>
      </w:r>
    </w:p>
    <w:p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stwierdza prawidłowość ogłoszenia konkursu oraz liczbę otrzymanych ofert,</w:t>
      </w:r>
    </w:p>
    <w:p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ustala, które oferty wpłynęły w terminie,</w:t>
      </w:r>
    </w:p>
    <w:p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otwiera koperty z ofertami, podaje do wiadomości osobom obecnym na otwarciu ofert nazwę, adres oraz ceny zaproponowane przez poszczególnych Oferentów.</w:t>
      </w:r>
    </w:p>
    <w:p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toku dokonywania formalnej oceny złożonych ofert Komisja Konkursowa może żądać udzielenia przez Oferentów wyjaśnień dotyczących zawartości złożonych przez nich ofert.</w:t>
      </w:r>
    </w:p>
    <w:p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przypadku, gdy Oferent nie przedstawił wszystkich wymaganych dokumentów lub gdy oferta  zawiera  braki  formalne,  Komisja  wzywa  oferenta  do  usunięcia tych braków w wyznaczonym terminie, pod rygorem odrzucenia oferty.</w:t>
      </w:r>
    </w:p>
    <w:p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części niejawnej konkursu ofert Komisja Konkursowa :</w:t>
      </w:r>
    </w:p>
    <w:p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Ustala, które z ofert spełniają warunki określone w „Szczegółowych warunkach konkursu ofert”,</w:t>
      </w:r>
    </w:p>
    <w:p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Odrzuca oferty nie odpowiadające warunkom określonym w „Szczegółowych warunkach konkursu ofert” lub zgłoszone po wyznaczonym terminie,</w:t>
      </w:r>
    </w:p>
    <w:p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 xml:space="preserve">Informuje Oferentów o odrzuceniu oferty z powodu niespełnienia warunków określonych w „Szczegółowych </w:t>
      </w:r>
      <w:r w:rsidR="00AF23C5" w:rsidRPr="006C4A52">
        <w:rPr>
          <w:rFonts w:ascii="Arial" w:hAnsi="Arial" w:cs="Arial"/>
        </w:rPr>
        <w:t>W</w:t>
      </w:r>
      <w:r w:rsidRPr="006C4A52">
        <w:rPr>
          <w:rFonts w:ascii="Arial" w:hAnsi="Arial" w:cs="Arial"/>
        </w:rPr>
        <w:t xml:space="preserve">arunkach </w:t>
      </w:r>
      <w:r w:rsidR="00AF23C5" w:rsidRPr="006C4A52">
        <w:rPr>
          <w:rFonts w:ascii="Arial" w:hAnsi="Arial" w:cs="Arial"/>
        </w:rPr>
        <w:t>K</w:t>
      </w:r>
      <w:r w:rsidRPr="006C4A52">
        <w:rPr>
          <w:rFonts w:ascii="Arial" w:hAnsi="Arial" w:cs="Arial"/>
        </w:rPr>
        <w:t xml:space="preserve">onkursu </w:t>
      </w:r>
      <w:r w:rsidR="00AF23C5" w:rsidRPr="006C4A52">
        <w:rPr>
          <w:rFonts w:ascii="Arial" w:hAnsi="Arial" w:cs="Arial"/>
        </w:rPr>
        <w:t>O</w:t>
      </w:r>
      <w:r w:rsidRPr="006C4A52">
        <w:rPr>
          <w:rFonts w:ascii="Arial" w:hAnsi="Arial" w:cs="Arial"/>
        </w:rPr>
        <w:t>fert” lub złożenia ofert po wyznaczonym terminie,</w:t>
      </w:r>
    </w:p>
    <w:p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Przyjmuje do protokołu wyjaśnienia i oświadczenia zgłoszone przez Oferentów,</w:t>
      </w:r>
    </w:p>
    <w:p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Wybiera najkorzystniejszą ofertę lub unieważnia postępowanie.</w:t>
      </w:r>
    </w:p>
    <w:p w:rsidR="00C01373" w:rsidRPr="006C4A52" w:rsidRDefault="00C01373" w:rsidP="00595A52">
      <w:pPr>
        <w:pStyle w:val="Akapitzlist"/>
        <w:numPr>
          <w:ilvl w:val="0"/>
          <w:numId w:val="8"/>
        </w:numPr>
        <w:spacing w:after="0" w:line="240" w:lineRule="auto"/>
        <w:ind w:left="426" w:hanging="426"/>
        <w:jc w:val="both"/>
        <w:rPr>
          <w:rFonts w:ascii="Arial" w:hAnsi="Arial" w:cs="Arial"/>
        </w:rPr>
      </w:pPr>
      <w:r w:rsidRPr="006C4A52">
        <w:rPr>
          <w:rFonts w:ascii="Arial" w:hAnsi="Arial" w:cs="Arial"/>
        </w:rPr>
        <w:t>O rozstrzygnięciu konkursu Udzielający Zamówienia informuje przez zmieszczenie ogłoszenia na tablicy ogłoszeń w swojej siedzibie.</w:t>
      </w:r>
    </w:p>
    <w:p w:rsidR="00C01373" w:rsidRPr="006C4A52" w:rsidRDefault="00C01373" w:rsidP="00E266DE">
      <w:pPr>
        <w:spacing w:after="0" w:line="240" w:lineRule="auto"/>
        <w:jc w:val="center"/>
        <w:rPr>
          <w:rFonts w:ascii="Arial" w:hAnsi="Arial" w:cs="Arial"/>
        </w:rPr>
      </w:pPr>
      <w:r w:rsidRPr="006C4A52">
        <w:rPr>
          <w:rFonts w:ascii="Arial" w:hAnsi="Arial" w:cs="Arial"/>
        </w:rPr>
        <w:t>§ 9</w:t>
      </w:r>
    </w:p>
    <w:p w:rsidR="00C01373" w:rsidRPr="006C4A52" w:rsidRDefault="00C01373" w:rsidP="00E266DE">
      <w:pPr>
        <w:spacing w:after="0" w:line="240" w:lineRule="auto"/>
        <w:jc w:val="both"/>
        <w:rPr>
          <w:rFonts w:ascii="Arial" w:hAnsi="Arial" w:cs="Arial"/>
        </w:rPr>
      </w:pPr>
      <w:r w:rsidRPr="006C4A52">
        <w:rPr>
          <w:rFonts w:ascii="Arial" w:hAnsi="Arial" w:cs="Arial"/>
        </w:rPr>
        <w:t>Udzielający Zamówienia zastrzega sobie prawo odwołania konkursu ofert, przedłużenia terminy składnia ofert oraz zmiany terminu i miejsca otwarcia ofert oraz terminu rozstrzygnięcia konkursu ofert.</w:t>
      </w:r>
    </w:p>
    <w:p w:rsidR="00C01373" w:rsidRPr="006C4A52" w:rsidRDefault="00C01373" w:rsidP="00E266DE">
      <w:pPr>
        <w:spacing w:after="0" w:line="240" w:lineRule="auto"/>
        <w:jc w:val="both"/>
        <w:rPr>
          <w:rFonts w:ascii="Arial" w:hAnsi="Arial" w:cs="Arial"/>
        </w:rPr>
      </w:pPr>
    </w:p>
    <w:p w:rsidR="00C01373" w:rsidRPr="006C4A52" w:rsidRDefault="00C01373" w:rsidP="004D04DF">
      <w:pPr>
        <w:spacing w:after="0" w:line="240" w:lineRule="auto"/>
        <w:jc w:val="center"/>
        <w:rPr>
          <w:rFonts w:ascii="Arial" w:hAnsi="Arial" w:cs="Arial"/>
        </w:rPr>
      </w:pPr>
      <w:r w:rsidRPr="006C4A52">
        <w:rPr>
          <w:rFonts w:ascii="Arial" w:hAnsi="Arial" w:cs="Arial"/>
        </w:rPr>
        <w:t>§ 10</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Wszelkie oświadczenia, wnioski zawiadomienia w toku postępowania konkursowego muszą być w formie pisemnej, na adres Udzielającego Zamówienia.</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Oferent może zwracać się do Udzielającego Zamówienia (najpóźniej 3 dni przed terminem składania ofert) o wyjaśnienie treści „Szczegółowych warunkach konkursu ofert”, a także ogłoszenia kierując swoje zapytania wyłącznie na piśmie.</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Oświadczenia, wnioski, zawiadomienia oraz informacje przekazane za pomocą telefaksu lub drogą elektroniczną uważa się za złożone w terminie, jeżeli ich treść dodarła do adresata przed upływem terminu i została niezwłocznie potwierdzona pisemnie.</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 xml:space="preserve">Udzielający zamówienia udzieli odpowiedzi na wszelkie zapytania niezwłocznie, jeżeli prośba o wyjaśnienie treści „Szczegółowych warunkach konkursu ofert” lub treści </w:t>
      </w:r>
      <w:r w:rsidRPr="006C4A52">
        <w:rPr>
          <w:rFonts w:ascii="Arial" w:hAnsi="Arial" w:cs="Arial"/>
        </w:rPr>
        <w:lastRenderedPageBreak/>
        <w:t>ogłoszenia wpłynęła do Udzielającego Zamówienia na nie mniej niż 3 dni przed terminem składania ofert.</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Udzielający Zamówienia przekaże jednocześnie treść wyjaśnienia wszystkim Oferentom, bez ujawniania źródła zapytania, przez zamieszczenie odpowiedzi na stronie internetowej Udzielającego Zamówienia i na tablicy ogłoszeń w swojej siedzibie.</w:t>
      </w:r>
    </w:p>
    <w:p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W szczególnie uzasadnionych przypadkach, przed upływem terminu składania ofert, Udzielający Zamówienia może zmodyfikować treść dokumentów składających się na „Szczegółowe warunki konkursu ofert” oraz treść ogłoszenia, z zastrzeżenie, że :</w:t>
      </w:r>
    </w:p>
    <w:p w:rsidR="00C01373" w:rsidRPr="006C4A52" w:rsidRDefault="00C01373" w:rsidP="008E2982">
      <w:pPr>
        <w:pStyle w:val="Akapitzlist"/>
        <w:numPr>
          <w:ilvl w:val="0"/>
          <w:numId w:val="26"/>
        </w:numPr>
        <w:spacing w:after="0" w:line="240" w:lineRule="auto"/>
        <w:jc w:val="both"/>
        <w:rPr>
          <w:rFonts w:ascii="Arial" w:hAnsi="Arial" w:cs="Arial"/>
        </w:rPr>
      </w:pPr>
      <w:r w:rsidRPr="006C4A52">
        <w:rPr>
          <w:rFonts w:ascii="Arial" w:hAnsi="Arial" w:cs="Arial"/>
        </w:rPr>
        <w:t>O każdej ewentualnej zmianie Udzielający Zamówienia powiadomi niezwłocznie każdego z Oferentów,</w:t>
      </w:r>
    </w:p>
    <w:p w:rsidR="00C01373" w:rsidRPr="006C4A52" w:rsidRDefault="00C01373" w:rsidP="008E2982">
      <w:pPr>
        <w:pStyle w:val="Akapitzlist"/>
        <w:numPr>
          <w:ilvl w:val="0"/>
          <w:numId w:val="26"/>
        </w:numPr>
        <w:spacing w:after="0" w:line="240" w:lineRule="auto"/>
        <w:jc w:val="both"/>
        <w:rPr>
          <w:rFonts w:ascii="Arial" w:hAnsi="Arial" w:cs="Arial"/>
        </w:rPr>
      </w:pPr>
      <w:r w:rsidRPr="006C4A52">
        <w:rPr>
          <w:rFonts w:ascii="Arial" w:hAnsi="Arial" w:cs="Arial"/>
        </w:rPr>
        <w:t>W przypadku, gdy zmiana powodować będzie konieczność modyfikacji ofert, Udzielający Zamówienia przedłuży termin składania ofert z uwzględnieniem czasu niezbędnego do wprowadzenia w ofertach zmian wynikających z modyfikacji treści „Szczegółowych warunkach konkursu ofert” lub treści ogłoszenia. W tym przypadku wszelkie prawa i zobowiązania Oferenta i Udzielającego Zamówienia odnośnie wcześniej ustalonych terminów będą podlegały nowemu terminowi.</w:t>
      </w:r>
    </w:p>
    <w:p w:rsidR="00C01373" w:rsidRPr="006C4A52" w:rsidRDefault="00C01373" w:rsidP="00E266DE">
      <w:pPr>
        <w:pStyle w:val="Akapitzlist"/>
        <w:numPr>
          <w:ilvl w:val="0"/>
          <w:numId w:val="10"/>
        </w:numPr>
        <w:spacing w:after="0" w:line="240" w:lineRule="auto"/>
        <w:ind w:left="426" w:hanging="426"/>
        <w:jc w:val="both"/>
        <w:rPr>
          <w:rFonts w:ascii="Arial" w:hAnsi="Arial" w:cs="Arial"/>
        </w:rPr>
      </w:pPr>
      <w:r w:rsidRPr="006C4A52">
        <w:rPr>
          <w:rFonts w:ascii="Arial" w:hAnsi="Arial" w:cs="Arial"/>
        </w:rPr>
        <w:t>Treść wyjaśnień i modyfikacji Udzielający Zamówienia zamieszcza również na stronie internetowej Udzielającego Zamówienia i na tablicy ogłoszeń w swojej siedzibie.</w:t>
      </w:r>
    </w:p>
    <w:p w:rsidR="00C01373" w:rsidRPr="006C4A52" w:rsidRDefault="00C01373" w:rsidP="002E751B">
      <w:pPr>
        <w:spacing w:after="0" w:line="240" w:lineRule="auto"/>
        <w:rPr>
          <w:rFonts w:ascii="Arial" w:hAnsi="Arial" w:cs="Arial"/>
        </w:rPr>
      </w:pPr>
    </w:p>
    <w:p w:rsidR="00C01373" w:rsidRPr="006C4A52" w:rsidRDefault="00C01373" w:rsidP="009425DF">
      <w:pPr>
        <w:spacing w:after="0" w:line="240" w:lineRule="auto"/>
        <w:jc w:val="center"/>
        <w:rPr>
          <w:rFonts w:ascii="Arial" w:hAnsi="Arial" w:cs="Arial"/>
        </w:rPr>
      </w:pPr>
      <w:r w:rsidRPr="006C4A52">
        <w:rPr>
          <w:rFonts w:ascii="Arial" w:hAnsi="Arial" w:cs="Arial"/>
        </w:rPr>
        <w:t>§ 11</w:t>
      </w:r>
    </w:p>
    <w:p w:rsidR="00C01373" w:rsidRPr="006C4A52" w:rsidRDefault="00C01373" w:rsidP="000016E6">
      <w:pPr>
        <w:pStyle w:val="Akapitzlist"/>
        <w:numPr>
          <w:ilvl w:val="0"/>
          <w:numId w:val="13"/>
        </w:numPr>
        <w:spacing w:after="0" w:line="240" w:lineRule="auto"/>
        <w:ind w:left="426" w:hanging="426"/>
        <w:jc w:val="both"/>
        <w:rPr>
          <w:rFonts w:ascii="Arial" w:hAnsi="Arial" w:cs="Arial"/>
        </w:rPr>
      </w:pPr>
      <w:r w:rsidRPr="006C4A52">
        <w:rPr>
          <w:rFonts w:ascii="Arial" w:hAnsi="Arial" w:cs="Arial"/>
        </w:rPr>
        <w:t>Komisja odrzuca ofertę:</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złożoną przez Oferenta po terminie,</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zawierającą nieprawidłowe informacje,</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Oferent nie określił przedmiotu oferty lub nie podał proponowanej liczby lub ceny świadczeń opieki zdrowotnej,</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zawiera rażąco niską cenę w stosunku do przedmiotu zamówienia,</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jest nieważna na podstawie odrębnych przepisów,</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Oferent złożył ofertę alternatywną,</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 xml:space="preserve">jeżeli   Oferent   lub   oferta   nie   spełniają   wymaganych  warunków  określonych </w:t>
      </w:r>
      <w:r w:rsidR="00223D62" w:rsidRPr="006C4A52">
        <w:rPr>
          <w:rFonts w:ascii="Arial" w:hAnsi="Arial" w:cs="Arial"/>
        </w:rPr>
        <w:t xml:space="preserve">                </w:t>
      </w:r>
      <w:r w:rsidRPr="006C4A52">
        <w:rPr>
          <w:rFonts w:ascii="Arial" w:hAnsi="Arial" w:cs="Arial"/>
        </w:rPr>
        <w:t>w przepisach prawa oraz warunków określonych przez Udzielającego Zamówienia,</w:t>
      </w:r>
    </w:p>
    <w:p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złożoną przez Oferenta, z którym w okresie 5 lat poprzedzających ogłoszenie została rozwiązana przez Udzielającego Zamówienia umowa o udzielanie świadczeń opieki zdrowotnej w określonym rodzaju lub zakresie odpowiadającym przedmiotowi ogłoszenia w trybie natychmiastowym z przyczyn leżących po stronie Oferenta.</w:t>
      </w:r>
    </w:p>
    <w:p w:rsidR="00C01373" w:rsidRPr="006C4A52" w:rsidRDefault="00C01373" w:rsidP="00DC0E33">
      <w:pPr>
        <w:pStyle w:val="Akapitzlist"/>
        <w:numPr>
          <w:ilvl w:val="0"/>
          <w:numId w:val="13"/>
        </w:numPr>
        <w:spacing w:after="0" w:line="240" w:lineRule="auto"/>
        <w:ind w:left="426" w:hanging="426"/>
        <w:jc w:val="both"/>
        <w:rPr>
          <w:rFonts w:ascii="Arial" w:hAnsi="Arial" w:cs="Arial"/>
        </w:rPr>
      </w:pPr>
      <w:r w:rsidRPr="006C4A52">
        <w:rPr>
          <w:rFonts w:ascii="Arial" w:hAnsi="Arial" w:cs="Arial"/>
        </w:rPr>
        <w:t>W przypadku gdy braki, o których mowa w ust. 1, dotyczą tylko części oferty, ofertę można odrzucić w części dotkniętej brakiem.</w:t>
      </w:r>
    </w:p>
    <w:p w:rsidR="00C01373" w:rsidRPr="006C4A52" w:rsidRDefault="00C01373" w:rsidP="00DC0E33">
      <w:pPr>
        <w:pStyle w:val="Akapitzlist"/>
        <w:numPr>
          <w:ilvl w:val="0"/>
          <w:numId w:val="13"/>
        </w:numPr>
        <w:spacing w:after="0" w:line="240" w:lineRule="auto"/>
        <w:ind w:left="426" w:hanging="426"/>
        <w:jc w:val="both"/>
        <w:rPr>
          <w:rFonts w:ascii="Arial" w:hAnsi="Arial" w:cs="Arial"/>
        </w:rPr>
      </w:pPr>
      <w:r w:rsidRPr="006C4A52">
        <w:rPr>
          <w:rFonts w:ascii="Arial" w:hAnsi="Arial" w:cs="Arial"/>
        </w:rPr>
        <w:t>W przypadku, gdy Oferent nie przedstawił wszystkich wymaganych dokumentów lub gdy oferta  zawiera  braki  formalne,  Komisja  wzywa  Oferenta  do  usunięcia tych braków w wyznaczonym terminie pod rygorem odrzucenia oferty.</w:t>
      </w:r>
    </w:p>
    <w:p w:rsidR="00C01373" w:rsidRPr="006C4A52" w:rsidRDefault="00C01373" w:rsidP="009425DF">
      <w:pPr>
        <w:spacing w:after="0" w:line="240" w:lineRule="auto"/>
        <w:jc w:val="both"/>
        <w:rPr>
          <w:rFonts w:ascii="Arial" w:hAnsi="Arial" w:cs="Arial"/>
        </w:rPr>
      </w:pPr>
    </w:p>
    <w:p w:rsidR="00C01373" w:rsidRPr="006C4A52" w:rsidRDefault="00C01373" w:rsidP="009425DF">
      <w:pPr>
        <w:spacing w:after="0" w:line="240" w:lineRule="auto"/>
        <w:jc w:val="center"/>
        <w:rPr>
          <w:rFonts w:ascii="Arial" w:hAnsi="Arial" w:cs="Arial"/>
        </w:rPr>
      </w:pPr>
      <w:r w:rsidRPr="006C4A52">
        <w:rPr>
          <w:rFonts w:ascii="Arial" w:hAnsi="Arial" w:cs="Arial"/>
        </w:rPr>
        <w:t>§ 12</w:t>
      </w:r>
    </w:p>
    <w:p w:rsidR="00C01373" w:rsidRPr="006C4A52" w:rsidRDefault="00C01373" w:rsidP="000016E6">
      <w:pPr>
        <w:pStyle w:val="Akapitzlist"/>
        <w:numPr>
          <w:ilvl w:val="0"/>
          <w:numId w:val="14"/>
        </w:numPr>
        <w:spacing w:after="0" w:line="240" w:lineRule="auto"/>
        <w:ind w:left="426" w:hanging="426"/>
        <w:jc w:val="both"/>
        <w:rPr>
          <w:rFonts w:ascii="Arial" w:hAnsi="Arial" w:cs="Arial"/>
        </w:rPr>
      </w:pPr>
      <w:r w:rsidRPr="006C4A52">
        <w:rPr>
          <w:rFonts w:ascii="Arial" w:hAnsi="Arial" w:cs="Arial"/>
        </w:rPr>
        <w:t xml:space="preserve">Udzielający   Zamówienia   unieważnia   postępowanie   w   sprawie   zawarcia  umowy </w:t>
      </w:r>
      <w:r w:rsidR="00223D62" w:rsidRPr="006C4A52">
        <w:rPr>
          <w:rFonts w:ascii="Arial" w:hAnsi="Arial" w:cs="Arial"/>
        </w:rPr>
        <w:t xml:space="preserve">            </w:t>
      </w:r>
      <w:r w:rsidRPr="006C4A52">
        <w:rPr>
          <w:rFonts w:ascii="Arial" w:hAnsi="Arial" w:cs="Arial"/>
        </w:rPr>
        <w:t>o udzielanie świadczeń opieki zdrowotnej, gdy:</w:t>
      </w:r>
    </w:p>
    <w:p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nie wpłynęła żadna oferta,</w:t>
      </w:r>
    </w:p>
    <w:p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wpłynęła jedna oferta niepodlegająca odrzuceniu, z zastrzeżeniem ust. 2,</w:t>
      </w:r>
    </w:p>
    <w:p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odrzucono wszystkie oferty,</w:t>
      </w:r>
    </w:p>
    <w:p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kwota najkorzystniejszej oferty przewyższa kwotę, którą Udzielający Zamówienia przeznaczył na finansowanie świadczenia opieki zdrowotnej w danym postępowaniu,</w:t>
      </w:r>
    </w:p>
    <w:p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nastąpiła istotna zmiana okoliczności powodująca, że prowadzenie postępowania lub zawarcie umowy nie leży w interesie ubezpieczonych, czego nie można było wcześniej przewidzieć.</w:t>
      </w:r>
    </w:p>
    <w:p w:rsidR="00C01373" w:rsidRPr="006C4A52" w:rsidRDefault="00C01373" w:rsidP="005108A4">
      <w:pPr>
        <w:pStyle w:val="Akapitzlist"/>
        <w:numPr>
          <w:ilvl w:val="0"/>
          <w:numId w:val="14"/>
        </w:numPr>
        <w:spacing w:after="0" w:line="240" w:lineRule="auto"/>
        <w:ind w:left="426" w:hanging="426"/>
        <w:jc w:val="both"/>
        <w:rPr>
          <w:rFonts w:ascii="Arial" w:hAnsi="Arial" w:cs="Arial"/>
        </w:rPr>
      </w:pPr>
      <w:r w:rsidRPr="006C4A52">
        <w:rPr>
          <w:rFonts w:ascii="Arial" w:hAnsi="Arial" w:cs="Arial"/>
        </w:rPr>
        <w:t>Jeżeli w toku konkursu ofert wpłynęła tylko jedna oferta niepodlegająca odrzuceniu, Komisja może przyjąć tę ofertę, gdy z okoliczności wynika, że na ogłoszony ponownie na tych samych warunkach konkurs ofert nie wpłynie więcej ofert.</w:t>
      </w:r>
    </w:p>
    <w:p w:rsidR="00C01373" w:rsidRPr="006C4A52" w:rsidRDefault="00C01373" w:rsidP="005A4087">
      <w:pPr>
        <w:spacing w:after="0" w:line="240" w:lineRule="auto"/>
        <w:jc w:val="both"/>
        <w:rPr>
          <w:rFonts w:ascii="Arial" w:hAnsi="Arial" w:cs="Arial"/>
        </w:rPr>
      </w:pPr>
    </w:p>
    <w:p w:rsidR="00C01373" w:rsidRPr="006C4A52" w:rsidRDefault="00C01373" w:rsidP="005A4087">
      <w:pPr>
        <w:spacing w:after="0" w:line="240" w:lineRule="auto"/>
        <w:jc w:val="center"/>
        <w:rPr>
          <w:rFonts w:ascii="Arial" w:hAnsi="Arial" w:cs="Arial"/>
        </w:rPr>
      </w:pPr>
      <w:r w:rsidRPr="006C4A52">
        <w:rPr>
          <w:rFonts w:ascii="Arial" w:hAnsi="Arial" w:cs="Arial"/>
        </w:rPr>
        <w:lastRenderedPageBreak/>
        <w:t>§ 13</w:t>
      </w:r>
    </w:p>
    <w:p w:rsidR="00C01373" w:rsidRPr="006C4A52" w:rsidRDefault="00C01373" w:rsidP="000016E6">
      <w:pPr>
        <w:pStyle w:val="Akapitzlist"/>
        <w:numPr>
          <w:ilvl w:val="0"/>
          <w:numId w:val="15"/>
        </w:numPr>
        <w:spacing w:after="0" w:line="240" w:lineRule="auto"/>
        <w:ind w:left="426" w:hanging="426"/>
        <w:jc w:val="both"/>
        <w:rPr>
          <w:rFonts w:ascii="Arial" w:hAnsi="Arial" w:cs="Arial"/>
        </w:rPr>
      </w:pPr>
      <w:r w:rsidRPr="006C4A52">
        <w:rPr>
          <w:rFonts w:ascii="Arial" w:hAnsi="Arial" w:cs="Arial"/>
        </w:rPr>
        <w:t>Porównanie ofert w toku postępowania w sprawie zawarcia umowy o udzielenie świadczeń opieki zdrowotnej obejmuje w szczególności:</w:t>
      </w:r>
    </w:p>
    <w:p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ciągłość, kompleksowość dostępność oraz jakość udzielanych świadczeń,</w:t>
      </w:r>
    </w:p>
    <w:p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kwalifikacje personelu, wyposażenie w sprzęt i aparaturę medyczną na podstawie wewnętrznej oraz zewnętrznej oceny, która może być potwierdzona certyfikatem jakości lub akredytacją,</w:t>
      </w:r>
    </w:p>
    <w:p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ceny i liczby oferowanych świadczeń opieki zdrowotnej oraz kalkulację kosztów.</w:t>
      </w:r>
    </w:p>
    <w:p w:rsidR="00C01373" w:rsidRPr="006C4A52" w:rsidRDefault="00C01373" w:rsidP="005108A4">
      <w:pPr>
        <w:pStyle w:val="Akapitzlist"/>
        <w:numPr>
          <w:ilvl w:val="0"/>
          <w:numId w:val="15"/>
        </w:numPr>
        <w:spacing w:after="0" w:line="240" w:lineRule="auto"/>
        <w:ind w:left="426" w:hanging="426"/>
        <w:jc w:val="both"/>
        <w:rPr>
          <w:rFonts w:ascii="Arial" w:hAnsi="Arial" w:cs="Arial"/>
        </w:rPr>
      </w:pPr>
      <w:r w:rsidRPr="006C4A52">
        <w:rPr>
          <w:rFonts w:ascii="Arial" w:hAnsi="Arial" w:cs="Arial"/>
        </w:rPr>
        <w:t xml:space="preserve">Dokonując    wyboru    najkorzystniejszej   oferty   Komisja   Konkursowa   kieruje   się </w:t>
      </w:r>
      <w:r w:rsidR="00223D62" w:rsidRPr="006C4A52">
        <w:rPr>
          <w:rFonts w:ascii="Arial" w:hAnsi="Arial" w:cs="Arial"/>
        </w:rPr>
        <w:t xml:space="preserve">           </w:t>
      </w:r>
      <w:r w:rsidRPr="006C4A52">
        <w:rPr>
          <w:rFonts w:ascii="Arial" w:hAnsi="Arial" w:cs="Arial"/>
        </w:rPr>
        <w:t>w szczególności kryteriami określonymi w ust. 1.</w:t>
      </w:r>
    </w:p>
    <w:p w:rsidR="00C01373" w:rsidRPr="006C4A52" w:rsidRDefault="00C01373" w:rsidP="00ED7CA6">
      <w:pPr>
        <w:pStyle w:val="Akapitzlist"/>
        <w:spacing w:after="0" w:line="240" w:lineRule="auto"/>
        <w:ind w:left="426"/>
        <w:jc w:val="both"/>
        <w:rPr>
          <w:rFonts w:ascii="Arial" w:hAnsi="Arial" w:cs="Arial"/>
        </w:rPr>
      </w:pPr>
    </w:p>
    <w:p w:rsidR="00C01373" w:rsidRPr="006C4A52" w:rsidRDefault="00C01373" w:rsidP="002E751B">
      <w:pPr>
        <w:spacing w:after="0" w:line="240" w:lineRule="auto"/>
        <w:jc w:val="center"/>
        <w:rPr>
          <w:rFonts w:ascii="Arial" w:hAnsi="Arial" w:cs="Arial"/>
        </w:rPr>
      </w:pPr>
      <w:r w:rsidRPr="006C4A52">
        <w:rPr>
          <w:rFonts w:ascii="Arial" w:hAnsi="Arial" w:cs="Arial"/>
        </w:rPr>
        <w:t>§ 14</w:t>
      </w:r>
    </w:p>
    <w:p w:rsidR="00C01373" w:rsidRPr="006C4A52" w:rsidRDefault="00C01373" w:rsidP="000016E6">
      <w:pPr>
        <w:spacing w:after="0" w:line="240" w:lineRule="auto"/>
        <w:jc w:val="both"/>
        <w:rPr>
          <w:rFonts w:ascii="Arial" w:hAnsi="Arial" w:cs="Arial"/>
        </w:rPr>
      </w:pPr>
      <w:r w:rsidRPr="006C4A52">
        <w:rPr>
          <w:rFonts w:ascii="Arial" w:hAnsi="Arial" w:cs="Arial"/>
        </w:rPr>
        <w:t>Z przebiegu postępowania konkursowego sporządza się protokół, który powinien zawierać:</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 xml:space="preserve">oznaczenie  konkursu  poprzez  wskazanie przedmiotu konkursu oraz określenie miejsca </w:t>
      </w:r>
      <w:r w:rsidR="00223D62" w:rsidRPr="006C4A52">
        <w:rPr>
          <w:rFonts w:ascii="Arial" w:hAnsi="Arial" w:cs="Arial"/>
        </w:rPr>
        <w:t xml:space="preserve">           </w:t>
      </w:r>
      <w:r w:rsidRPr="006C4A52">
        <w:rPr>
          <w:rFonts w:ascii="Arial" w:hAnsi="Arial" w:cs="Arial"/>
        </w:rPr>
        <w:t>i czasu rozpoczęcia i zakończenia konkursu,</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imiona i nazwiska członków Komisja,</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zgłoszonych ofert wraz z ofertami cenowymi,</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ofert odpowiadających warunkom określonym w „Szczegółowych warunkach konkursu ofert”,</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ofert odrzuconych – wraz z uzasadnieniem,</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wyjaśnienia i oświadczenia Oferentów biorących udział w danym konkursie,</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wskazanie najkorzystniejszych ofert albo stwierdzenie, że żadna z ofert  nie została przyjęta – wraz z uzasadnieniem,</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ewentualne odrębne stanowisko członka Komisji Konkursowej,</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informację o zapoznaniu się z treścią protokołu.</w:t>
      </w:r>
    </w:p>
    <w:p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Podpisy członków Komisji.</w:t>
      </w:r>
    </w:p>
    <w:p w:rsidR="00C01373" w:rsidRPr="006C4A52" w:rsidRDefault="00C01373" w:rsidP="00ED7CA6">
      <w:pPr>
        <w:spacing w:after="0" w:line="240" w:lineRule="auto"/>
        <w:jc w:val="both"/>
        <w:rPr>
          <w:rFonts w:ascii="Arial" w:hAnsi="Arial" w:cs="Arial"/>
        </w:rPr>
      </w:pPr>
    </w:p>
    <w:p w:rsidR="00C01373" w:rsidRPr="006C4A52" w:rsidRDefault="00C01373" w:rsidP="00ED7CA6">
      <w:pPr>
        <w:spacing w:after="0" w:line="240" w:lineRule="auto"/>
        <w:jc w:val="center"/>
        <w:rPr>
          <w:rFonts w:ascii="Arial" w:hAnsi="Arial" w:cs="Arial"/>
        </w:rPr>
      </w:pPr>
      <w:r w:rsidRPr="006C4A52">
        <w:rPr>
          <w:rFonts w:ascii="Arial" w:hAnsi="Arial" w:cs="Arial"/>
        </w:rPr>
        <w:t>§ 15</w:t>
      </w:r>
    </w:p>
    <w:p w:rsidR="00C01373" w:rsidRPr="006C4A52" w:rsidRDefault="00C01373" w:rsidP="00ED7CA6">
      <w:pPr>
        <w:pStyle w:val="Akapitzlist"/>
        <w:numPr>
          <w:ilvl w:val="6"/>
          <w:numId w:val="21"/>
        </w:numPr>
        <w:spacing w:after="0" w:line="240" w:lineRule="auto"/>
        <w:ind w:left="426" w:hanging="426"/>
        <w:jc w:val="both"/>
        <w:rPr>
          <w:rFonts w:ascii="Arial" w:hAnsi="Arial" w:cs="Arial"/>
        </w:rPr>
      </w:pPr>
      <w:r w:rsidRPr="006C4A52">
        <w:rPr>
          <w:rFonts w:ascii="Arial" w:hAnsi="Arial" w:cs="Arial"/>
        </w:rPr>
        <w:t>Oferentom, których interes prawny doznał uszczerbku w wyniku naruszenia przez Udzielającego Zamówienia zasad przeprowadzania postępowania w sprawie zawarcia umowy   o   udzielanie  świadczeń  opieki  zdrowotnej,  przysługują  środki  odwoławcze i skarga na zasadach określonych poniżej.</w:t>
      </w:r>
    </w:p>
    <w:p w:rsidR="00C01373" w:rsidRPr="006C4A52" w:rsidRDefault="00C01373" w:rsidP="000016E6">
      <w:pPr>
        <w:pStyle w:val="Akapitzlist"/>
        <w:numPr>
          <w:ilvl w:val="6"/>
          <w:numId w:val="21"/>
        </w:numPr>
        <w:spacing w:after="0" w:line="240" w:lineRule="auto"/>
        <w:ind w:left="426" w:hanging="426"/>
        <w:jc w:val="both"/>
        <w:rPr>
          <w:rFonts w:ascii="Arial" w:hAnsi="Arial" w:cs="Arial"/>
        </w:rPr>
      </w:pPr>
      <w:r w:rsidRPr="006C4A52">
        <w:rPr>
          <w:rFonts w:ascii="Arial" w:hAnsi="Arial" w:cs="Arial"/>
        </w:rPr>
        <w:t>Środki odwoławcze nie przysługują na:</w:t>
      </w:r>
    </w:p>
    <w:p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wybór trybu postępowania,</w:t>
      </w:r>
    </w:p>
    <w:p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niedokonanie wyboru świadczeniodawcy,</w:t>
      </w:r>
    </w:p>
    <w:p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unieważnienie postępowania w sprawie zawarcia umowy o udzielanie świadczeń opieki zdrowotnej.</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 toku postępowania w sprawie zawarcia umowy o udzielanie świadczeń opieki zdrowotnej, jednakże przed rozstrzygnięciem konkursu, Oferent może złożyć do Komisji Konkursowej umotywowany protest w terminie 7 dni roboczych od dnia dokonania zastrzeżonej czynności.</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Do czasu rozpatrzenia protestu postępowanie w sprawie zawarcia umowy o udzielanie świadczeń opieki zdrowotnej ulega zawieszeniu, chyba że z treści protestu wynika, że jest on oczywiście bezzasadny.</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Komisja rozpatruje i rozstrzyga protest w terminie 7 dni od dnia jego otrzymania i udziela pisemnej odpowiedzi składającemu protest. Nieuwzględnienie protestu wymaga uzasadnienia.</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 przypadku uwzględnienia protestu Komisja powtarza zaskarżoną czynność.</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Protest złożony po terminie nie podlega rozpatrzeniu.</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Informację o wniesieniu protestu i jego rozstrzygnięciu niezwłocznie zamieszcza się na stronie internetowej Udzielającego Zamówienia oraz na tablicy ogłoszeń w jego siedzibie.</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Oferent, biorący udział w postępowaniu, może wnieść do Dyrektora Udzielającego Zamówienia, w terminie 7 dni od dnia ogłoszenia o rozpatrzeniu postępowania, odwołanie dotyczące rozstrzygnięcia postępowania.</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Odwołanie wniesione po terminie nie podlega rozstrzygnięciu.</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lastRenderedPageBreak/>
        <w:t>Komisja rozpatruje i rozstrzyga odwołanie w terminie 7 dni od dnia jego otrzymania.</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Wniesie odwołania wstrzymuje zawarcie umowy o udzielenie świadczeń opieki zdrowotnej do czasu jego rozpatrzenia.</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 przypadku uwzględnienia odwołania Komisja Konkursowa powtarza czynności lub konkurs ofert, w zakresie wskazanym w rozstrzygnięciu.</w:t>
      </w:r>
    </w:p>
    <w:p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Informację o wniesieniu odwołania i jego rozstrzygnięciu niezwłocznie zamieszcza się na stronie internetowej Udzielającego Zamówienia oraz na tablicy ogłoszeń w jego siedzibie.</w:t>
      </w:r>
    </w:p>
    <w:p w:rsidR="00C01373" w:rsidRPr="006C4A52" w:rsidRDefault="00C01373" w:rsidP="00091894">
      <w:pPr>
        <w:spacing w:after="0" w:line="240" w:lineRule="auto"/>
        <w:jc w:val="both"/>
        <w:rPr>
          <w:rFonts w:ascii="Arial" w:hAnsi="Arial" w:cs="Arial"/>
        </w:rPr>
      </w:pPr>
    </w:p>
    <w:p w:rsidR="00C01373" w:rsidRPr="006C4A52" w:rsidRDefault="00C01373" w:rsidP="00091894">
      <w:pPr>
        <w:spacing w:after="0" w:line="240" w:lineRule="auto"/>
        <w:jc w:val="center"/>
        <w:rPr>
          <w:rFonts w:ascii="Arial" w:hAnsi="Arial" w:cs="Arial"/>
        </w:rPr>
      </w:pPr>
      <w:r w:rsidRPr="006C4A52">
        <w:rPr>
          <w:rFonts w:ascii="Arial" w:hAnsi="Arial" w:cs="Arial"/>
        </w:rPr>
        <w:t>§ 16</w:t>
      </w:r>
    </w:p>
    <w:p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Rozstrzygnięcie konkursu ofert ogłasza się w miejscu i terminie określonym w ogłoszeniu o konkursie ofert.</w:t>
      </w:r>
    </w:p>
    <w:p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Udzielający Zamówienia pisemnie zawiadamia oferentów o wyniki konkursu.</w:t>
      </w:r>
    </w:p>
    <w:p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O rozstrzygnięciu konkursu ofert Udzielający Zamówienia powiadamia w terminie 5 dni od dnia rozstrzygnięcia konkursu.</w:t>
      </w:r>
    </w:p>
    <w:p w:rsidR="00C01373" w:rsidRPr="006C4A52" w:rsidRDefault="00C01373" w:rsidP="00091894">
      <w:pPr>
        <w:spacing w:after="0" w:line="240" w:lineRule="auto"/>
        <w:jc w:val="both"/>
        <w:rPr>
          <w:rFonts w:ascii="Arial" w:hAnsi="Arial" w:cs="Arial"/>
        </w:rPr>
      </w:pPr>
    </w:p>
    <w:p w:rsidR="00C01373" w:rsidRPr="006C4A52" w:rsidRDefault="00C01373" w:rsidP="00091894">
      <w:pPr>
        <w:spacing w:after="0" w:line="240" w:lineRule="auto"/>
        <w:jc w:val="center"/>
        <w:rPr>
          <w:rFonts w:ascii="Arial" w:hAnsi="Arial" w:cs="Arial"/>
        </w:rPr>
      </w:pPr>
      <w:r w:rsidRPr="006C4A52">
        <w:rPr>
          <w:rFonts w:ascii="Arial" w:hAnsi="Arial" w:cs="Arial"/>
        </w:rPr>
        <w:t>§ 17</w:t>
      </w:r>
    </w:p>
    <w:p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Z Przyjmującym Zamówienie wyłonionym w trybie konkursu Udzielający Zamówienia zawiera umowę na czas udzielania świadczeń zdrowotnych w określonym zakresie lub na czas określony. Umowa nie może być zawarta na czas krótszy niż 3 miesiące, chyba że rodzaj i liczba świadczeń zdrowotnych uzasadniają zawarcie umowy.</w:t>
      </w:r>
    </w:p>
    <w:p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Z Przyjmującym Zamówienie wyłonionym w trybie konkursu ofert Udzielający Zamówienia podpisuje umowę w terminie nie krótszym niż 7 dni od dnia przekazania zawiadomienia o wyborze oferty, jednak nie później niż w ciągu 21 od dnia rozstrzygnięcia.</w:t>
      </w:r>
    </w:p>
    <w:p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 xml:space="preserve">Przyjmujący   Zamówienie   zobowiązuje   się   do  udzielania  świadczeń  zdrowotnych </w:t>
      </w:r>
      <w:r w:rsidR="00223D62" w:rsidRPr="006C4A52">
        <w:rPr>
          <w:rFonts w:ascii="Arial" w:hAnsi="Arial" w:cs="Arial"/>
        </w:rPr>
        <w:t xml:space="preserve">           </w:t>
      </w:r>
      <w:r w:rsidRPr="006C4A52">
        <w:rPr>
          <w:rFonts w:ascii="Arial" w:hAnsi="Arial" w:cs="Arial"/>
        </w:rPr>
        <w:t>w zakresie oraz na zasadach określonych w umowie, a Udzielający Zamówienia do zapłaty wynagrodzenia za udzielanie tych świadczeń.</w:t>
      </w:r>
    </w:p>
    <w:p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Umowa wymaga formy pisemnej pod rygorem nieważności.</w:t>
      </w:r>
    </w:p>
    <w:p w:rsidR="00C01373" w:rsidRPr="006C4A52" w:rsidRDefault="00C01373" w:rsidP="00D10AF3">
      <w:pPr>
        <w:pStyle w:val="Akapitzlist"/>
        <w:spacing w:after="0" w:line="240" w:lineRule="auto"/>
        <w:ind w:left="0"/>
        <w:jc w:val="both"/>
        <w:rPr>
          <w:rFonts w:ascii="Arial" w:hAnsi="Arial" w:cs="Arial"/>
        </w:rPr>
      </w:pPr>
    </w:p>
    <w:p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C01373" w:rsidRPr="006C4A52" w:rsidRDefault="00C01373" w:rsidP="004E19CC">
      <w:pPr>
        <w:spacing w:after="0" w:line="240" w:lineRule="auto"/>
        <w:jc w:val="center"/>
        <w:rPr>
          <w:rFonts w:ascii="Arial" w:hAnsi="Arial" w:cs="Arial"/>
        </w:rPr>
      </w:pPr>
      <w:r w:rsidRPr="006C4A52">
        <w:rPr>
          <w:rFonts w:ascii="Arial" w:hAnsi="Arial" w:cs="Arial"/>
        </w:rPr>
        <w:t>§ 18</w:t>
      </w:r>
    </w:p>
    <w:p w:rsidR="00C01373" w:rsidRPr="006C4A52" w:rsidRDefault="00C01373" w:rsidP="004E19CC">
      <w:pPr>
        <w:spacing w:after="0" w:line="240" w:lineRule="auto"/>
        <w:jc w:val="both"/>
        <w:rPr>
          <w:rFonts w:ascii="Arial" w:hAnsi="Arial" w:cs="Arial"/>
        </w:rPr>
      </w:pPr>
      <w:r w:rsidRPr="006C4A52">
        <w:rPr>
          <w:rFonts w:ascii="Arial" w:hAnsi="Arial" w:cs="Arial"/>
        </w:rPr>
        <w:t>Dokumenty dotyczące postępowania konkursowego przechowywane są w siedzibie Udzielającego Zamówienia w Dziale Kadr.</w:t>
      </w:r>
    </w:p>
    <w:p w:rsidR="00C01373" w:rsidRPr="006C4A52" w:rsidRDefault="00C01373" w:rsidP="004E19CC">
      <w:pPr>
        <w:spacing w:after="0" w:line="240" w:lineRule="auto"/>
        <w:jc w:val="both"/>
        <w:rPr>
          <w:rFonts w:ascii="Arial" w:hAnsi="Arial" w:cs="Arial"/>
        </w:rPr>
      </w:pPr>
    </w:p>
    <w:p w:rsidR="00C01373" w:rsidRPr="006C4A52" w:rsidRDefault="00C01373" w:rsidP="004E19CC">
      <w:pPr>
        <w:spacing w:after="0" w:line="240" w:lineRule="auto"/>
        <w:jc w:val="center"/>
        <w:rPr>
          <w:rFonts w:ascii="Arial" w:hAnsi="Arial" w:cs="Arial"/>
        </w:rPr>
      </w:pPr>
      <w:r w:rsidRPr="006C4A52">
        <w:rPr>
          <w:rFonts w:ascii="Arial" w:hAnsi="Arial" w:cs="Arial"/>
        </w:rPr>
        <w:t>§ 19</w:t>
      </w:r>
    </w:p>
    <w:p w:rsidR="00C01373" w:rsidRPr="006C4A52" w:rsidRDefault="00C01373" w:rsidP="004E19CC">
      <w:pPr>
        <w:spacing w:after="0" w:line="240" w:lineRule="auto"/>
        <w:jc w:val="both"/>
        <w:rPr>
          <w:rFonts w:ascii="Arial" w:hAnsi="Arial" w:cs="Arial"/>
        </w:rPr>
      </w:pPr>
      <w:r w:rsidRPr="006C4A52">
        <w:rPr>
          <w:rFonts w:ascii="Arial" w:hAnsi="Arial" w:cs="Arial"/>
        </w:rPr>
        <w:t xml:space="preserve">W  sprawach  nieuregulowanych  w  niniejszym  Regulaminie  stosuje  się  przepisy  ustawy </w:t>
      </w:r>
      <w:r w:rsidR="00223D62" w:rsidRPr="006C4A52">
        <w:rPr>
          <w:rFonts w:ascii="Arial" w:hAnsi="Arial" w:cs="Arial"/>
        </w:rPr>
        <w:t xml:space="preserve">          </w:t>
      </w:r>
      <w:r w:rsidRPr="006C4A52">
        <w:rPr>
          <w:rFonts w:ascii="Arial" w:hAnsi="Arial" w:cs="Arial"/>
        </w:rPr>
        <w:t>o działalności leczniczej oraz ustawy o świadczeniach opieki zdrowotnej finansowanych ze środków publicznych.</w:t>
      </w:r>
    </w:p>
    <w:p w:rsidR="00C01373" w:rsidRPr="006C4A52" w:rsidRDefault="00C01373" w:rsidP="004E19CC">
      <w:pPr>
        <w:spacing w:after="0" w:line="240" w:lineRule="auto"/>
        <w:jc w:val="center"/>
        <w:rPr>
          <w:rFonts w:ascii="Arial" w:hAnsi="Arial" w:cs="Arial"/>
        </w:rPr>
      </w:pPr>
      <w:r w:rsidRPr="006C4A52">
        <w:rPr>
          <w:rFonts w:ascii="Arial" w:hAnsi="Arial" w:cs="Arial"/>
        </w:rPr>
        <w:t>§ 20</w:t>
      </w:r>
    </w:p>
    <w:p w:rsidR="00C01373" w:rsidRDefault="00C01373" w:rsidP="004E19CC">
      <w:pPr>
        <w:spacing w:after="0" w:line="240" w:lineRule="auto"/>
        <w:jc w:val="both"/>
        <w:rPr>
          <w:rFonts w:ascii="Arial" w:hAnsi="Arial" w:cs="Arial"/>
        </w:rPr>
      </w:pPr>
      <w:r w:rsidRPr="006C4A52">
        <w:rPr>
          <w:rFonts w:ascii="Arial" w:hAnsi="Arial" w:cs="Arial"/>
        </w:rPr>
        <w:t xml:space="preserve">Regulamin przeprowadzania konkursu ofert na udzielanie świadczeń zdrowotnych obowiązuje od dnia jego zatwierdzenia do odwołania. </w:t>
      </w:r>
    </w:p>
    <w:p w:rsidR="001E6B32" w:rsidRDefault="001E6B32" w:rsidP="001E6B32">
      <w:pPr>
        <w:spacing w:after="120"/>
        <w:jc w:val="right"/>
        <w:rPr>
          <w:rFonts w:ascii="Arial" w:hAnsi="Arial" w:cs="Arial"/>
        </w:rPr>
      </w:pPr>
    </w:p>
    <w:p w:rsidR="001E6B32" w:rsidRPr="00C02FAA" w:rsidRDefault="001E6B32" w:rsidP="001E6B32">
      <w:pPr>
        <w:spacing w:after="120"/>
        <w:jc w:val="right"/>
        <w:rPr>
          <w:rFonts w:ascii="Arial" w:hAnsi="Arial" w:cs="Arial"/>
        </w:rPr>
      </w:pPr>
      <w:r w:rsidRPr="00C02FAA">
        <w:rPr>
          <w:rFonts w:ascii="Arial" w:hAnsi="Arial" w:cs="Arial"/>
        </w:rPr>
        <w:t>Zatwierdzam</w:t>
      </w:r>
    </w:p>
    <w:p w:rsidR="001E6B32" w:rsidRPr="00C02FAA" w:rsidRDefault="001E6B32" w:rsidP="001E6B32">
      <w:pPr>
        <w:spacing w:after="120"/>
        <w:jc w:val="right"/>
        <w:rPr>
          <w:rFonts w:ascii="Arial" w:hAnsi="Arial" w:cs="Arial"/>
        </w:rPr>
      </w:pPr>
      <w:r>
        <w:rPr>
          <w:rFonts w:ascii="Arial" w:hAnsi="Arial" w:cs="Arial"/>
        </w:rPr>
        <w:t>dr n. med. Renata Godyń – Swędzioł</w:t>
      </w:r>
    </w:p>
    <w:p w:rsidR="001E6B32" w:rsidRPr="00C02FAA" w:rsidRDefault="001E6B32" w:rsidP="001E6B32">
      <w:pPr>
        <w:spacing w:after="120"/>
        <w:jc w:val="right"/>
        <w:rPr>
          <w:rFonts w:ascii="Arial" w:hAnsi="Arial" w:cs="Arial"/>
        </w:rPr>
      </w:pPr>
    </w:p>
    <w:p w:rsidR="001E6B32" w:rsidRDefault="001E6B32" w:rsidP="001E6B32">
      <w:pPr>
        <w:spacing w:after="120"/>
        <w:jc w:val="right"/>
        <w:rPr>
          <w:rFonts w:ascii="Arial" w:hAnsi="Arial" w:cs="Arial"/>
        </w:rPr>
      </w:pPr>
      <w:r w:rsidRPr="00C02FAA">
        <w:rPr>
          <w:rFonts w:ascii="Arial" w:hAnsi="Arial" w:cs="Arial"/>
        </w:rPr>
        <w:t xml:space="preserve">Dyrektor </w:t>
      </w:r>
      <w:r>
        <w:rPr>
          <w:rFonts w:ascii="Arial" w:hAnsi="Arial" w:cs="Arial"/>
        </w:rPr>
        <w:t xml:space="preserve">Szpitala Miejskiego Specjalistycznego </w:t>
      </w:r>
    </w:p>
    <w:p w:rsidR="001E6B32" w:rsidRDefault="001E6B32" w:rsidP="001E6B32">
      <w:pPr>
        <w:spacing w:after="120"/>
        <w:jc w:val="right"/>
        <w:rPr>
          <w:rFonts w:ascii="Arial" w:hAnsi="Arial" w:cs="Arial"/>
        </w:rPr>
      </w:pPr>
      <w:r>
        <w:rPr>
          <w:rFonts w:ascii="Arial" w:hAnsi="Arial" w:cs="Arial"/>
        </w:rPr>
        <w:t xml:space="preserve">im. Gabriela Narutowicza w Krakowie </w:t>
      </w:r>
    </w:p>
    <w:p w:rsidR="001E6B32" w:rsidRPr="006C4A52" w:rsidRDefault="001E6B32" w:rsidP="001E6B32">
      <w:pPr>
        <w:spacing w:after="120"/>
        <w:jc w:val="right"/>
        <w:rPr>
          <w:rFonts w:ascii="Arial" w:hAnsi="Arial" w:cs="Arial"/>
        </w:rPr>
      </w:pPr>
      <w:r>
        <w:rPr>
          <w:rFonts w:ascii="Arial" w:hAnsi="Arial" w:cs="Arial"/>
        </w:rPr>
        <w:t>Kraków</w:t>
      </w:r>
      <w:r w:rsidRPr="00C02FAA">
        <w:rPr>
          <w:rFonts w:ascii="Arial" w:hAnsi="Arial" w:cs="Arial"/>
        </w:rPr>
        <w:t xml:space="preserve">, dnia </w:t>
      </w:r>
      <w:r w:rsidR="006572A3">
        <w:rPr>
          <w:rFonts w:ascii="Arial" w:hAnsi="Arial" w:cs="Arial"/>
        </w:rPr>
        <w:t>1</w:t>
      </w:r>
      <w:r w:rsidR="0033313B">
        <w:rPr>
          <w:rFonts w:ascii="Arial" w:hAnsi="Arial" w:cs="Arial"/>
        </w:rPr>
        <w:t>5</w:t>
      </w:r>
      <w:r>
        <w:rPr>
          <w:rFonts w:ascii="Arial" w:hAnsi="Arial" w:cs="Arial"/>
        </w:rPr>
        <w:t>.01.202</w:t>
      </w:r>
      <w:r w:rsidR="006572A3">
        <w:rPr>
          <w:rFonts w:ascii="Arial" w:hAnsi="Arial" w:cs="Arial"/>
        </w:rPr>
        <w:t>4</w:t>
      </w:r>
      <w:r>
        <w:rPr>
          <w:rFonts w:ascii="Arial" w:hAnsi="Arial" w:cs="Arial"/>
        </w:rPr>
        <w:t xml:space="preserve"> </w:t>
      </w:r>
      <w:r w:rsidRPr="00C02FAA">
        <w:rPr>
          <w:rFonts w:ascii="Arial" w:hAnsi="Arial" w:cs="Arial"/>
        </w:rPr>
        <w:t>r.</w:t>
      </w:r>
    </w:p>
    <w:sectPr w:rsidR="001E6B32" w:rsidRPr="006C4A52" w:rsidSect="00D10AF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373" w:rsidRDefault="00C01373" w:rsidP="00A5107F">
      <w:pPr>
        <w:spacing w:after="0" w:line="240" w:lineRule="auto"/>
      </w:pPr>
      <w:r>
        <w:separator/>
      </w:r>
    </w:p>
  </w:endnote>
  <w:endnote w:type="continuationSeparator" w:id="0">
    <w:p w:rsidR="00C01373" w:rsidRDefault="00C01373" w:rsidP="00A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3" w:rsidRDefault="00C01373" w:rsidP="007074F6">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C01373" w:rsidRDefault="00C01373" w:rsidP="00D10A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373" w:rsidRDefault="00C01373" w:rsidP="00A5107F">
      <w:pPr>
        <w:spacing w:after="0" w:line="240" w:lineRule="auto"/>
      </w:pPr>
      <w:r>
        <w:separator/>
      </w:r>
    </w:p>
  </w:footnote>
  <w:footnote w:type="continuationSeparator" w:id="0">
    <w:p w:rsidR="00C01373" w:rsidRDefault="00C01373" w:rsidP="00A5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7B"/>
    <w:multiLevelType w:val="hybridMultilevel"/>
    <w:tmpl w:val="04187C3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4432248"/>
    <w:multiLevelType w:val="hybridMultilevel"/>
    <w:tmpl w:val="74E010DA"/>
    <w:lvl w:ilvl="0" w:tplc="300459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1029CA"/>
    <w:multiLevelType w:val="hybridMultilevel"/>
    <w:tmpl w:val="BD340C30"/>
    <w:lvl w:ilvl="0" w:tplc="BEE625A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86412D4"/>
    <w:multiLevelType w:val="hybridMultilevel"/>
    <w:tmpl w:val="8C446D6A"/>
    <w:lvl w:ilvl="0" w:tplc="A0FED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52518"/>
    <w:multiLevelType w:val="hybridMultilevel"/>
    <w:tmpl w:val="725830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C38ED"/>
    <w:multiLevelType w:val="hybridMultilevel"/>
    <w:tmpl w:val="34028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5F28E8"/>
    <w:multiLevelType w:val="hybridMultilevel"/>
    <w:tmpl w:val="FC528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0D2D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965E7A"/>
    <w:multiLevelType w:val="hybridMultilevel"/>
    <w:tmpl w:val="770A52AC"/>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9" w15:restartNumberingAfterBreak="0">
    <w:nsid w:val="239830E4"/>
    <w:multiLevelType w:val="hybridMultilevel"/>
    <w:tmpl w:val="92FE8A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2671E8"/>
    <w:multiLevelType w:val="hybridMultilevel"/>
    <w:tmpl w:val="DF7E6F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0F3FF6"/>
    <w:multiLevelType w:val="hybridMultilevel"/>
    <w:tmpl w:val="B4ACC6B0"/>
    <w:lvl w:ilvl="0" w:tplc="AE42A92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BB324EC"/>
    <w:multiLevelType w:val="hybridMultilevel"/>
    <w:tmpl w:val="151064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400A62"/>
    <w:multiLevelType w:val="hybridMultilevel"/>
    <w:tmpl w:val="AA503768"/>
    <w:lvl w:ilvl="0" w:tplc="ADB219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755D30"/>
    <w:multiLevelType w:val="hybridMultilevel"/>
    <w:tmpl w:val="2778A2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D509A5"/>
    <w:multiLevelType w:val="hybridMultilevel"/>
    <w:tmpl w:val="967EEDE2"/>
    <w:lvl w:ilvl="0" w:tplc="66BE1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18633E"/>
    <w:multiLevelType w:val="hybridMultilevel"/>
    <w:tmpl w:val="7E980B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972A7C"/>
    <w:multiLevelType w:val="hybridMultilevel"/>
    <w:tmpl w:val="2F9AA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1D119F"/>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A4434"/>
    <w:multiLevelType w:val="hybridMultilevel"/>
    <w:tmpl w:val="1A78F164"/>
    <w:lvl w:ilvl="0" w:tplc="AD10E19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584B7A8F"/>
    <w:multiLevelType w:val="hybridMultilevel"/>
    <w:tmpl w:val="A1F6D7CA"/>
    <w:lvl w:ilvl="0" w:tplc="191CA9C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D182B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1473B9"/>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C35CC8"/>
    <w:multiLevelType w:val="hybridMultilevel"/>
    <w:tmpl w:val="6F50E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9338B7"/>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041BA"/>
    <w:multiLevelType w:val="hybridMultilevel"/>
    <w:tmpl w:val="7F3822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A6D1A3D"/>
    <w:multiLevelType w:val="hybridMultilevel"/>
    <w:tmpl w:val="95B0F9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6C5E18FF"/>
    <w:multiLevelType w:val="hybridMultilevel"/>
    <w:tmpl w:val="88A8FCFA"/>
    <w:lvl w:ilvl="0" w:tplc="E5826B8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76A60009"/>
    <w:multiLevelType w:val="hybridMultilevel"/>
    <w:tmpl w:val="53425C04"/>
    <w:lvl w:ilvl="0" w:tplc="51964A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3C721A"/>
    <w:multiLevelType w:val="hybridMultilevel"/>
    <w:tmpl w:val="5CFC90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E2781B"/>
    <w:multiLevelType w:val="hybridMultilevel"/>
    <w:tmpl w:val="96C24054"/>
    <w:lvl w:ilvl="0" w:tplc="AADE7E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4"/>
  </w:num>
  <w:num w:numId="3">
    <w:abstractNumId w:val="8"/>
  </w:num>
  <w:num w:numId="4">
    <w:abstractNumId w:val="0"/>
  </w:num>
  <w:num w:numId="5">
    <w:abstractNumId w:val="29"/>
  </w:num>
  <w:num w:numId="6">
    <w:abstractNumId w:val="10"/>
  </w:num>
  <w:num w:numId="7">
    <w:abstractNumId w:val="9"/>
  </w:num>
  <w:num w:numId="8">
    <w:abstractNumId w:val="15"/>
  </w:num>
  <w:num w:numId="9">
    <w:abstractNumId w:val="6"/>
  </w:num>
  <w:num w:numId="10">
    <w:abstractNumId w:val="1"/>
  </w:num>
  <w:num w:numId="11">
    <w:abstractNumId w:val="28"/>
  </w:num>
  <w:num w:numId="12">
    <w:abstractNumId w:val="12"/>
  </w:num>
  <w:num w:numId="13">
    <w:abstractNumId w:val="3"/>
  </w:num>
  <w:num w:numId="14">
    <w:abstractNumId w:val="13"/>
  </w:num>
  <w:num w:numId="15">
    <w:abstractNumId w:val="30"/>
  </w:num>
  <w:num w:numId="16">
    <w:abstractNumId w:val="5"/>
  </w:num>
  <w:num w:numId="17">
    <w:abstractNumId w:val="21"/>
  </w:num>
  <w:num w:numId="18">
    <w:abstractNumId w:val="7"/>
  </w:num>
  <w:num w:numId="19">
    <w:abstractNumId w:val="24"/>
  </w:num>
  <w:num w:numId="20">
    <w:abstractNumId w:val="18"/>
  </w:num>
  <w:num w:numId="21">
    <w:abstractNumId w:val="22"/>
  </w:num>
  <w:num w:numId="22">
    <w:abstractNumId w:val="25"/>
  </w:num>
  <w:num w:numId="23">
    <w:abstractNumId w:val="26"/>
  </w:num>
  <w:num w:numId="24">
    <w:abstractNumId w:val="23"/>
  </w:num>
  <w:num w:numId="25">
    <w:abstractNumId w:val="2"/>
  </w:num>
  <w:num w:numId="26">
    <w:abstractNumId w:val="11"/>
  </w:num>
  <w:num w:numId="27">
    <w:abstractNumId w:val="17"/>
  </w:num>
  <w:num w:numId="28">
    <w:abstractNumId w:val="19"/>
  </w:num>
  <w:num w:numId="29">
    <w:abstractNumId w:val="20"/>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F"/>
    <w:rsid w:val="000016E6"/>
    <w:rsid w:val="000608B5"/>
    <w:rsid w:val="00091894"/>
    <w:rsid w:val="000E0C60"/>
    <w:rsid w:val="0012609C"/>
    <w:rsid w:val="001D231E"/>
    <w:rsid w:val="001E40B1"/>
    <w:rsid w:val="001E6B32"/>
    <w:rsid w:val="00222BFD"/>
    <w:rsid w:val="00223D62"/>
    <w:rsid w:val="002551D1"/>
    <w:rsid w:val="002611EB"/>
    <w:rsid w:val="002D24DF"/>
    <w:rsid w:val="002E48E2"/>
    <w:rsid w:val="002E751B"/>
    <w:rsid w:val="002F12C4"/>
    <w:rsid w:val="00302AE9"/>
    <w:rsid w:val="0033313B"/>
    <w:rsid w:val="003A1ADA"/>
    <w:rsid w:val="003C625A"/>
    <w:rsid w:val="003D1C95"/>
    <w:rsid w:val="00406FDD"/>
    <w:rsid w:val="004D04DF"/>
    <w:rsid w:val="004E19CC"/>
    <w:rsid w:val="00502465"/>
    <w:rsid w:val="005108A4"/>
    <w:rsid w:val="00520C81"/>
    <w:rsid w:val="00535EA7"/>
    <w:rsid w:val="00593D29"/>
    <w:rsid w:val="00595A52"/>
    <w:rsid w:val="005A14CA"/>
    <w:rsid w:val="005A4087"/>
    <w:rsid w:val="005D74F2"/>
    <w:rsid w:val="005E28E4"/>
    <w:rsid w:val="005F3DF4"/>
    <w:rsid w:val="00653E87"/>
    <w:rsid w:val="006572A3"/>
    <w:rsid w:val="00674155"/>
    <w:rsid w:val="00694524"/>
    <w:rsid w:val="006C4A52"/>
    <w:rsid w:val="007074F6"/>
    <w:rsid w:val="007C6030"/>
    <w:rsid w:val="007F412A"/>
    <w:rsid w:val="00894DAB"/>
    <w:rsid w:val="008C102A"/>
    <w:rsid w:val="008C247D"/>
    <w:rsid w:val="008E2982"/>
    <w:rsid w:val="009425DF"/>
    <w:rsid w:val="00953F37"/>
    <w:rsid w:val="0096290C"/>
    <w:rsid w:val="009761C2"/>
    <w:rsid w:val="009B420E"/>
    <w:rsid w:val="009B6481"/>
    <w:rsid w:val="00A5107F"/>
    <w:rsid w:val="00A52DA7"/>
    <w:rsid w:val="00AB4E28"/>
    <w:rsid w:val="00AC74CF"/>
    <w:rsid w:val="00AE11BC"/>
    <w:rsid w:val="00AE3FD3"/>
    <w:rsid w:val="00AF23C5"/>
    <w:rsid w:val="00B13942"/>
    <w:rsid w:val="00B511E3"/>
    <w:rsid w:val="00B65095"/>
    <w:rsid w:val="00B9143D"/>
    <w:rsid w:val="00B91F48"/>
    <w:rsid w:val="00C01373"/>
    <w:rsid w:val="00D10AF3"/>
    <w:rsid w:val="00DB1CA2"/>
    <w:rsid w:val="00DC0E33"/>
    <w:rsid w:val="00DC4B66"/>
    <w:rsid w:val="00DD66A4"/>
    <w:rsid w:val="00DF091E"/>
    <w:rsid w:val="00E266DE"/>
    <w:rsid w:val="00E27B72"/>
    <w:rsid w:val="00E37F09"/>
    <w:rsid w:val="00E70016"/>
    <w:rsid w:val="00EB43E6"/>
    <w:rsid w:val="00EC52E1"/>
    <w:rsid w:val="00ED7CA6"/>
    <w:rsid w:val="00F451D0"/>
    <w:rsid w:val="00F473CC"/>
    <w:rsid w:val="00F635B6"/>
    <w:rsid w:val="00F7302D"/>
    <w:rsid w:val="00F84C41"/>
    <w:rsid w:val="00FB6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FF467"/>
  <w15:docId w15:val="{FC599A78-C247-4571-ADCC-20DFE03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C52E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107F"/>
    <w:pPr>
      <w:ind w:left="720"/>
    </w:pPr>
  </w:style>
  <w:style w:type="paragraph" w:styleId="Tekstprzypisukocowego">
    <w:name w:val="endnote text"/>
    <w:basedOn w:val="Normalny"/>
    <w:link w:val="TekstprzypisukocowegoZnak"/>
    <w:uiPriority w:val="99"/>
    <w:semiHidden/>
    <w:rsid w:val="00A510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07F"/>
    <w:rPr>
      <w:sz w:val="20"/>
      <w:szCs w:val="20"/>
    </w:rPr>
  </w:style>
  <w:style w:type="character" w:styleId="Odwoanieprzypisukocowego">
    <w:name w:val="endnote reference"/>
    <w:basedOn w:val="Domylnaczcionkaakapitu"/>
    <w:uiPriority w:val="99"/>
    <w:semiHidden/>
    <w:rsid w:val="00A5107F"/>
    <w:rPr>
      <w:vertAlign w:val="superscript"/>
    </w:rPr>
  </w:style>
  <w:style w:type="character" w:styleId="Hipercze">
    <w:name w:val="Hyperlink"/>
    <w:basedOn w:val="Domylnaczcionkaakapitu"/>
    <w:uiPriority w:val="99"/>
    <w:rsid w:val="00F451D0"/>
    <w:rPr>
      <w:color w:val="0000FF"/>
      <w:u w:val="single"/>
    </w:rPr>
  </w:style>
  <w:style w:type="paragraph" w:styleId="Stopka">
    <w:name w:val="footer"/>
    <w:basedOn w:val="Normalny"/>
    <w:link w:val="StopkaZnak"/>
    <w:uiPriority w:val="99"/>
    <w:rsid w:val="00D10AF3"/>
    <w:pPr>
      <w:tabs>
        <w:tab w:val="center" w:pos="4536"/>
        <w:tab w:val="right" w:pos="9072"/>
      </w:tabs>
    </w:pPr>
  </w:style>
  <w:style w:type="character" w:customStyle="1" w:styleId="StopkaZnak">
    <w:name w:val="Stopka Znak"/>
    <w:basedOn w:val="Domylnaczcionkaakapitu"/>
    <w:link w:val="Stopka"/>
    <w:uiPriority w:val="99"/>
    <w:semiHidden/>
    <w:rsid w:val="001D231E"/>
    <w:rPr>
      <w:lang w:eastAsia="en-US"/>
    </w:rPr>
  </w:style>
  <w:style w:type="character" w:styleId="Numerstrony">
    <w:name w:val="page number"/>
    <w:basedOn w:val="Domylnaczcionkaakapitu"/>
    <w:uiPriority w:val="99"/>
    <w:rsid w:val="00D10AF3"/>
  </w:style>
  <w:style w:type="paragraph" w:styleId="Tekstdymka">
    <w:name w:val="Balloon Text"/>
    <w:basedOn w:val="Normalny"/>
    <w:link w:val="TekstdymkaZnak"/>
    <w:uiPriority w:val="99"/>
    <w:semiHidden/>
    <w:rsid w:val="00D10AF3"/>
    <w:rPr>
      <w:rFonts w:ascii="Tahoma" w:hAnsi="Tahoma" w:cs="Tahoma"/>
      <w:sz w:val="16"/>
      <w:szCs w:val="16"/>
    </w:rPr>
  </w:style>
  <w:style w:type="character" w:customStyle="1" w:styleId="TekstdymkaZnak">
    <w:name w:val="Tekst dymka Znak"/>
    <w:basedOn w:val="Domylnaczcionkaakapitu"/>
    <w:link w:val="Tekstdymka"/>
    <w:uiPriority w:val="99"/>
    <w:semiHidden/>
    <w:rsid w:val="001D231E"/>
    <w:rPr>
      <w:rFonts w:ascii="Times New Roman" w:hAnsi="Times New Roman" w:cs="Times New Roman"/>
      <w:sz w:val="2"/>
      <w:szCs w:val="2"/>
      <w:lang w:eastAsia="en-US"/>
    </w:rPr>
  </w:style>
  <w:style w:type="character" w:styleId="Nierozpoznanawzmianka">
    <w:name w:val="Unresolved Mention"/>
    <w:basedOn w:val="Domylnaczcionkaakapitu"/>
    <w:uiPriority w:val="99"/>
    <w:semiHidden/>
    <w:unhideWhenUsed/>
    <w:rsid w:val="003D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rutowicz.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2532</Words>
  <Characters>16430</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Agata Sojka</cp:lastModifiedBy>
  <cp:revision>4</cp:revision>
  <cp:lastPrinted>2023-01-04T11:43:00Z</cp:lastPrinted>
  <dcterms:created xsi:type="dcterms:W3CDTF">2024-01-09T12:35:00Z</dcterms:created>
  <dcterms:modified xsi:type="dcterms:W3CDTF">2024-01-17T12:22:00Z</dcterms:modified>
</cp:coreProperties>
</file>