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09E76" w14:textId="77777777" w:rsidR="0071064E" w:rsidRPr="0071064E" w:rsidRDefault="0071064E" w:rsidP="0071064E">
      <w:pPr>
        <w:rPr>
          <w:rFonts w:ascii="Times New Roman" w:hAnsi="Times New Roman" w:cs="Times New Roman"/>
          <w:b/>
          <w:bCs/>
        </w:rPr>
      </w:pPr>
    </w:p>
    <w:p w14:paraId="40EE9D66" w14:textId="2C76BC96" w:rsidR="00620C89" w:rsidRPr="00620C89" w:rsidRDefault="00620C89" w:rsidP="00620C89">
      <w:pPr>
        <w:pStyle w:val="Textbody"/>
        <w:spacing w:before="150" w:after="150"/>
        <w:jc w:val="center"/>
        <w:rPr>
          <w:sz w:val="28"/>
          <w:szCs w:val="28"/>
        </w:rPr>
      </w:pPr>
      <w:r w:rsidRPr="00620C89">
        <w:rPr>
          <w:rFonts w:ascii="Times New Roman" w:hAnsi="Times New Roman" w:cs="Times New Roman"/>
          <w:color w:val="000000"/>
          <w:sz w:val="28"/>
          <w:szCs w:val="28"/>
          <w:shd w:val="clear" w:color="auto" w:fill="C0C0C0"/>
        </w:rPr>
        <w:t>Informacja o wpływie działalności wykonywanej przez jednostkę organizacyjną na zdrowie ludzi i na środowisko - 2025 rok</w:t>
      </w:r>
      <w:r w:rsidR="00B030BC">
        <w:rPr>
          <w:rFonts w:ascii="Times New Roman" w:hAnsi="Times New Roman" w:cs="Times New Roman"/>
          <w:color w:val="000000"/>
          <w:sz w:val="28"/>
          <w:szCs w:val="28"/>
          <w:shd w:val="clear" w:color="auto" w:fill="C0C0C0"/>
        </w:rPr>
        <w:t>.</w:t>
      </w:r>
    </w:p>
    <w:p w14:paraId="67853B14" w14:textId="0BEA40CB" w:rsidR="00620C89" w:rsidRDefault="00620C89" w:rsidP="00620C89">
      <w:pPr>
        <w:pStyle w:val="Textbody"/>
        <w:spacing w:before="150" w:after="150"/>
        <w:jc w:val="both"/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Podstawa prawna</w:t>
      </w:r>
      <w:r>
        <w:rPr>
          <w:rFonts w:ascii="Times New Roman" w:hAnsi="Times New Roman" w:cs="Times New Roman"/>
          <w:color w:val="000000"/>
          <w:sz w:val="20"/>
          <w:szCs w:val="20"/>
        </w:rPr>
        <w:t>: Ustawa z dnia 29 listopada 2000 r. Prawo Atomowe (Dz.U.202</w:t>
      </w:r>
      <w:r w:rsidR="000B763B">
        <w:rPr>
          <w:rFonts w:ascii="Times New Roman" w:hAnsi="Times New Roman" w:cs="Times New Roman"/>
          <w:color w:val="000000"/>
          <w:sz w:val="20"/>
          <w:szCs w:val="20"/>
        </w:rPr>
        <w:t xml:space="preserve">6.1 </w:t>
      </w:r>
      <w:proofErr w:type="spellStart"/>
      <w:r w:rsidR="000B763B">
        <w:rPr>
          <w:rFonts w:ascii="Times New Roman" w:hAnsi="Times New Roman" w:cs="Times New Roman"/>
          <w:color w:val="000000"/>
          <w:sz w:val="20"/>
          <w:szCs w:val="20"/>
        </w:rPr>
        <w:t>t.j</w:t>
      </w:r>
      <w:proofErr w:type="spellEnd"/>
      <w:r w:rsidR="000B763B">
        <w:rPr>
          <w:rFonts w:ascii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color w:val="000000"/>
          <w:sz w:val="20"/>
          <w:szCs w:val="20"/>
        </w:rPr>
        <w:t>) zgodnie z art. 32c ust. 2 </w:t>
      </w:r>
    </w:p>
    <w:p w14:paraId="7D386BFE" w14:textId="7A1516B8" w:rsidR="00620C89" w:rsidRPr="00620C89" w:rsidRDefault="00620C89" w:rsidP="00620C89">
      <w:pPr>
        <w:pStyle w:val="Textbody"/>
        <w:spacing w:before="150" w:after="15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Szpital Miejski Specjalistyczny im. Gabriela Narutowicza w Krakowie prowadzi działalność związaną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>z narażeniem na promieniowanie jonizujące polegającą na:</w:t>
      </w:r>
    </w:p>
    <w:p w14:paraId="7893E788" w14:textId="77777777" w:rsidR="00620C89" w:rsidRPr="00620C89" w:rsidRDefault="00620C89" w:rsidP="00620C89">
      <w:pPr>
        <w:pStyle w:val="Textbody"/>
        <w:numPr>
          <w:ilvl w:val="0"/>
          <w:numId w:val="4"/>
        </w:numPr>
        <w:spacing w:after="15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>uruchamianiu i stosowaniu urządzeń wytwarzających promieniowanie jonizujące;</w:t>
      </w:r>
    </w:p>
    <w:p w14:paraId="5D263AC6" w14:textId="07565DA1" w:rsidR="00620C89" w:rsidRPr="00620C89" w:rsidRDefault="00620C89" w:rsidP="00620C89">
      <w:pPr>
        <w:pStyle w:val="Textbody"/>
        <w:numPr>
          <w:ilvl w:val="0"/>
          <w:numId w:val="4"/>
        </w:numPr>
        <w:spacing w:after="150"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>uruchamianiu pracowni,</w:t>
      </w:r>
      <w:r w:rsidR="00B030B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w których mają być stosowane źródła promieniowania jonizującego,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>w szczególności pracowni rentgenowskich lub medycznych pracowni rentgenowskich.</w:t>
      </w:r>
    </w:p>
    <w:p w14:paraId="1EA9AD33" w14:textId="77777777" w:rsidR="00620C89" w:rsidRPr="00620C89" w:rsidRDefault="00620C89" w:rsidP="00620C89">
      <w:pPr>
        <w:pStyle w:val="Textbody"/>
        <w:spacing w:before="150" w:after="150"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>Dla jednostki zostały wydane przez Małopolskich Państwowych Wojewódzkich Inspektorów Sanitarnych decyzje zezwalające na uruchomienie i stosowanie aparatów RTG, decyzje zezwalające na uruchomienie pracowni RTG oraz decyzje udzielające zgody na prowadzenie działalności związanej z narażeniem na promieniowanie jonizujące w celach medycznych polegające na udzielaniu świadczeń zdrowotnych z zakresu badań rentgenodiagnostycznych i radiologii zabiegowej.</w:t>
      </w:r>
    </w:p>
    <w:p w14:paraId="6E664D40" w14:textId="77777777" w:rsidR="00620C89" w:rsidRPr="00620C89" w:rsidRDefault="00620C89" w:rsidP="00620C89">
      <w:pPr>
        <w:pStyle w:val="Textbody"/>
        <w:spacing w:before="150" w:after="150"/>
        <w:jc w:val="both"/>
        <w:rPr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Na podstawie art. 17 ust. 1 ustawy Prawo atomowe, w celu dostosowania sposobu oceny zagrożenia do jego spodziewanego poziomu, pracownicy jednostki organizacyjnej zostali zaliczeni do kategorii B narażenia. Ocena narażenia pracowników prowadzona jest na podstawie systematycznych pomiarów dozymetrycznych indywidualnego równoważnika dawki dla całego ciała, skóry dłoni oraz soczewki oka, oraz systematycznych pomiarów dozymetrycznych w środowisku pracy, w sposób pozwalający stwierdzić prawidłowość zaliczania pracowników do tej kategorii. </w:t>
      </w:r>
    </w:p>
    <w:p w14:paraId="65AE7447" w14:textId="5A4F6A67" w:rsidR="00620C89" w:rsidRPr="00620C89" w:rsidRDefault="00620C89" w:rsidP="00620C89">
      <w:pPr>
        <w:pStyle w:val="Textbody"/>
        <w:spacing w:before="150" w:after="15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Wokół urządzeń wytwarzających promieniowanie jonizujące przeprowadzono pomiary dozymetryczne rozkładu mocy dawki promieniowania jonizującego X, podczas których potwierdzono, że konstrukcja ścian, stropów, okien, drzwi oraz zainstalowane urządzenia ochronne w pracowniach zabezpieczają osoby pracujące, osoby z ogółu ludności przebywające w sąsiedztwie, a także osoby z ogółu ludności przed otrzymaniem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w ciągu roku dawek określonych w §2 i §3 ust. 1 </w:t>
      </w:r>
      <w:r w:rsidR="00FB3201">
        <w:rPr>
          <w:rFonts w:ascii="Times New Roman" w:hAnsi="Times New Roman" w:cs="Times New Roman"/>
          <w:color w:val="000000"/>
          <w:sz w:val="22"/>
          <w:szCs w:val="22"/>
        </w:rPr>
        <w:t>R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>ozporządzenia Ministra Zdrowia z dnia 21 sierpnia 2006 r. (Dz. U. nr 180, poz.1325).</w:t>
      </w:r>
    </w:p>
    <w:p w14:paraId="70AFB483" w14:textId="77777777" w:rsidR="00620C89" w:rsidRPr="00620C89" w:rsidRDefault="00620C89" w:rsidP="00620C89">
      <w:pPr>
        <w:pStyle w:val="Textbody"/>
        <w:spacing w:before="150" w:after="15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>W ciągu minionych 12 miesięcy nie zarejestrowano dawek przekraczających dawki graniczne dla personelu oraz osób postronnych.</w:t>
      </w:r>
    </w:p>
    <w:p w14:paraId="1FACF4F0" w14:textId="3269724A" w:rsidR="00620C89" w:rsidRPr="00620C89" w:rsidRDefault="00620C89" w:rsidP="00620C89">
      <w:pPr>
        <w:pStyle w:val="Textbody"/>
        <w:spacing w:before="150" w:after="15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>Kierownik</w:t>
      </w:r>
      <w:r w:rsidR="00FB3201">
        <w:rPr>
          <w:rFonts w:ascii="Times New Roman" w:hAnsi="Times New Roman" w:cs="Times New Roman"/>
          <w:color w:val="000000"/>
          <w:sz w:val="22"/>
          <w:szCs w:val="22"/>
        </w:rPr>
        <w:t xml:space="preserve"> J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ednostki </w:t>
      </w:r>
      <w:r w:rsidR="00FB3201"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rganizacyjnej zapewnia wykonywanie działalności związanej z narażeniem zgodnie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z zasadą optymalizacji wymagającą, żeby – przy rozsądnym uwzględnieniu czynników ekonomicznych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>i społecznych oraz aktualnego stanu wiedzy technicznej – liczba narażonych pracowników i osób z ogółu ludności oraz prawdopodobieństwo ich narażenia były jak najmniejsze, a otrzymywane przez nich dawki promieniowania jonizującego były możliwie małe.</w:t>
      </w:r>
    </w:p>
    <w:p w14:paraId="493D4BAA" w14:textId="6D533475" w:rsidR="00620C89" w:rsidRPr="00620C89" w:rsidRDefault="00620C89" w:rsidP="00620C89">
      <w:pPr>
        <w:pStyle w:val="Textbody"/>
        <w:spacing w:before="150" w:after="150"/>
        <w:jc w:val="both"/>
        <w:rPr>
          <w:sz w:val="22"/>
          <w:szCs w:val="22"/>
        </w:rPr>
      </w:pPr>
      <w:r w:rsidRPr="00620C89">
        <w:rPr>
          <w:rFonts w:ascii="Times New Roman" w:hAnsi="Times New Roman" w:cs="Times New Roman"/>
          <w:color w:val="000000"/>
          <w:sz w:val="22"/>
          <w:szCs w:val="22"/>
        </w:rPr>
        <w:t xml:space="preserve">Na podstawie prowadzonych pomiarów dawek indywidualnych stwierdza się, że działalność związana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>z narażeniem na promieniowanie jonizujące w ciągu minionego roku – </w:t>
      </w:r>
      <w:r w:rsidRPr="00620C89">
        <w:rPr>
          <w:rFonts w:ascii="Times New Roman" w:hAnsi="Times New Roman" w:cs="Times New Roman"/>
          <w:b/>
          <w:bCs/>
          <w:color w:val="000000"/>
          <w:sz w:val="22"/>
          <w:szCs w:val="22"/>
        </w:rPr>
        <w:t>nie miała negatywnego wpływu na zdrowie ludzi i środowisko. </w:t>
      </w:r>
      <w:r w:rsidRPr="00620C89">
        <w:rPr>
          <w:rFonts w:ascii="Times New Roman" w:hAnsi="Times New Roman" w:cs="Times New Roman"/>
          <w:color w:val="000000"/>
          <w:sz w:val="22"/>
          <w:szCs w:val="22"/>
        </w:rPr>
        <w:t>Jednostka nie uwalnia do środowiska substancji promieniotwórczych.</w:t>
      </w:r>
    </w:p>
    <w:p w14:paraId="4F8CA69A" w14:textId="77777777" w:rsidR="00620C89" w:rsidRDefault="00620C89" w:rsidP="00620C89">
      <w:pPr>
        <w:pStyle w:val="Standard"/>
        <w:jc w:val="both"/>
        <w:rPr>
          <w:rFonts w:ascii="Times New Roman" w:hAnsi="Times New Roman" w:cs="Times New Roman"/>
        </w:rPr>
      </w:pPr>
    </w:p>
    <w:p w14:paraId="70EE5442" w14:textId="3BD0EBA9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07876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i w:val="0"/>
        <w:iCs/>
        <w:sz w:val="22"/>
        <w:szCs w:val="22"/>
        <w:lang w:val="pl-PL"/>
      </w:rPr>
    </w:lvl>
  </w:abstractNum>
  <w:abstractNum w:abstractNumId="1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1C0404F"/>
    <w:multiLevelType w:val="multilevel"/>
    <w:tmpl w:val="C57A5D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3"/>
  </w:num>
  <w:num w:numId="2" w16cid:durableId="474182352">
    <w:abstractNumId w:val="1"/>
  </w:num>
  <w:num w:numId="3" w16cid:durableId="2007126212">
    <w:abstractNumId w:val="0"/>
  </w:num>
  <w:num w:numId="4" w16cid:durableId="2087264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2DB7"/>
    <w:rsid w:val="00053510"/>
    <w:rsid w:val="000A1CE7"/>
    <w:rsid w:val="000B763B"/>
    <w:rsid w:val="000C7310"/>
    <w:rsid w:val="000F4A32"/>
    <w:rsid w:val="002855C4"/>
    <w:rsid w:val="002C5EB3"/>
    <w:rsid w:val="0030412D"/>
    <w:rsid w:val="00341B1D"/>
    <w:rsid w:val="00355C7D"/>
    <w:rsid w:val="00387FA6"/>
    <w:rsid w:val="003F44FA"/>
    <w:rsid w:val="004967BC"/>
    <w:rsid w:val="004C338A"/>
    <w:rsid w:val="00514492"/>
    <w:rsid w:val="00517C95"/>
    <w:rsid w:val="0057372D"/>
    <w:rsid w:val="005C2F97"/>
    <w:rsid w:val="005F526E"/>
    <w:rsid w:val="00602A1B"/>
    <w:rsid w:val="00607DC7"/>
    <w:rsid w:val="00620C89"/>
    <w:rsid w:val="00650710"/>
    <w:rsid w:val="00663EFA"/>
    <w:rsid w:val="00680FB8"/>
    <w:rsid w:val="00682AE6"/>
    <w:rsid w:val="0071064E"/>
    <w:rsid w:val="007A1A1E"/>
    <w:rsid w:val="007A60FF"/>
    <w:rsid w:val="009225B9"/>
    <w:rsid w:val="009B633D"/>
    <w:rsid w:val="00AC254D"/>
    <w:rsid w:val="00AF2C9F"/>
    <w:rsid w:val="00B030BC"/>
    <w:rsid w:val="00BD1325"/>
    <w:rsid w:val="00CB339D"/>
    <w:rsid w:val="00CD22A9"/>
    <w:rsid w:val="00D1265F"/>
    <w:rsid w:val="00D26A33"/>
    <w:rsid w:val="00D47970"/>
    <w:rsid w:val="00DC00F5"/>
    <w:rsid w:val="00EC7B1F"/>
    <w:rsid w:val="00F51640"/>
    <w:rsid w:val="00FB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7A60FF"/>
    <w:pPr>
      <w:suppressAutoHyphens/>
      <w:autoSpaceDE w:val="0"/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Zwykytekst1">
    <w:name w:val="Zwykły tekst1"/>
    <w:basedOn w:val="Normalny"/>
    <w:rsid w:val="007A60FF"/>
    <w:pPr>
      <w:widowControl w:val="0"/>
      <w:suppressAutoHyphens/>
      <w:spacing w:line="240" w:lineRule="auto"/>
    </w:pPr>
    <w:rPr>
      <w:rFonts w:ascii="Courier New" w:eastAsia="Lucida Sans Unicode" w:hAnsi="Courier New" w:cs="Courier New"/>
      <w:kern w:val="2"/>
      <w:sz w:val="20"/>
      <w:szCs w:val="20"/>
      <w:lang w:val="en-GB" w:eastAsia="zh-CN"/>
    </w:rPr>
  </w:style>
  <w:style w:type="paragraph" w:customStyle="1" w:styleId="Standard">
    <w:name w:val="Standard"/>
    <w:rsid w:val="00620C8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paragraph" w:customStyle="1" w:styleId="Textbody">
    <w:name w:val="Text body"/>
    <w:basedOn w:val="Standard"/>
    <w:rsid w:val="00620C89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444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Dominika Blak</cp:lastModifiedBy>
  <cp:revision>8</cp:revision>
  <cp:lastPrinted>2026-03-21T20:21:00Z</cp:lastPrinted>
  <dcterms:created xsi:type="dcterms:W3CDTF">2025-06-09T11:13:00Z</dcterms:created>
  <dcterms:modified xsi:type="dcterms:W3CDTF">2026-03-21T20:22:00Z</dcterms:modified>
</cp:coreProperties>
</file>