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11AD" w14:textId="186C382F" w:rsidR="007514D8" w:rsidRPr="007514D8" w:rsidRDefault="007514D8" w:rsidP="007514D8">
      <w:pPr>
        <w:spacing w:after="0" w:line="240" w:lineRule="auto"/>
        <w:jc w:val="both"/>
        <w:rPr>
          <w:rFonts w:cstheme="minorHAnsi"/>
          <w:i/>
          <w:iCs/>
          <w:sz w:val="22"/>
          <w:szCs w:val="22"/>
        </w:rPr>
      </w:pPr>
      <w:r w:rsidRPr="007514D8">
        <w:rPr>
          <w:rFonts w:cstheme="minorHAnsi"/>
          <w:i/>
          <w:iCs/>
          <w:sz w:val="22"/>
          <w:szCs w:val="22"/>
        </w:rPr>
        <w:t xml:space="preserve">Szpital Miejski Specjalistyczny </w:t>
      </w:r>
      <w:r w:rsidRPr="007514D8">
        <w:rPr>
          <w:rFonts w:cstheme="minorHAnsi"/>
          <w:i/>
          <w:iCs/>
          <w:sz w:val="22"/>
          <w:szCs w:val="22"/>
        </w:rPr>
        <w:tab/>
      </w:r>
      <w:r w:rsidRPr="007514D8">
        <w:rPr>
          <w:rFonts w:cstheme="minorHAnsi"/>
          <w:i/>
          <w:iCs/>
          <w:sz w:val="22"/>
          <w:szCs w:val="22"/>
        </w:rPr>
        <w:tab/>
      </w:r>
      <w:r w:rsidRPr="007514D8">
        <w:rPr>
          <w:rFonts w:cstheme="minorHAnsi"/>
          <w:i/>
          <w:iCs/>
          <w:sz w:val="22"/>
          <w:szCs w:val="22"/>
        </w:rPr>
        <w:tab/>
      </w:r>
      <w:r w:rsidRPr="007514D8">
        <w:rPr>
          <w:rFonts w:cstheme="minorHAnsi"/>
          <w:i/>
          <w:iCs/>
          <w:sz w:val="22"/>
          <w:szCs w:val="22"/>
        </w:rPr>
        <w:tab/>
        <w:t xml:space="preserve">                                Kraków, dnia 2</w:t>
      </w:r>
      <w:r>
        <w:rPr>
          <w:rFonts w:cstheme="minorHAnsi"/>
          <w:i/>
          <w:iCs/>
          <w:sz w:val="22"/>
          <w:szCs w:val="22"/>
        </w:rPr>
        <w:t>7</w:t>
      </w:r>
      <w:r w:rsidRPr="007514D8">
        <w:rPr>
          <w:rFonts w:cstheme="minorHAnsi"/>
          <w:i/>
          <w:iCs/>
          <w:sz w:val="22"/>
          <w:szCs w:val="22"/>
        </w:rPr>
        <w:t>.0</w:t>
      </w:r>
      <w:r>
        <w:rPr>
          <w:rFonts w:cstheme="minorHAnsi"/>
          <w:i/>
          <w:iCs/>
          <w:sz w:val="22"/>
          <w:szCs w:val="22"/>
        </w:rPr>
        <w:t>5</w:t>
      </w:r>
      <w:r w:rsidRPr="007514D8">
        <w:rPr>
          <w:rFonts w:cstheme="minorHAnsi"/>
          <w:i/>
          <w:iCs/>
          <w:sz w:val="22"/>
          <w:szCs w:val="22"/>
        </w:rPr>
        <w:t>.2026 r.</w:t>
      </w:r>
    </w:p>
    <w:p w14:paraId="16EBF317" w14:textId="77777777" w:rsidR="007514D8" w:rsidRPr="007514D8" w:rsidRDefault="007514D8" w:rsidP="007514D8">
      <w:pPr>
        <w:spacing w:after="0" w:line="240" w:lineRule="auto"/>
        <w:jc w:val="both"/>
        <w:rPr>
          <w:rFonts w:cstheme="minorHAnsi"/>
          <w:i/>
          <w:iCs/>
          <w:sz w:val="22"/>
          <w:szCs w:val="22"/>
        </w:rPr>
      </w:pPr>
      <w:r w:rsidRPr="007514D8">
        <w:rPr>
          <w:rFonts w:cstheme="minorHAnsi"/>
          <w:i/>
          <w:iCs/>
          <w:sz w:val="22"/>
          <w:szCs w:val="22"/>
        </w:rPr>
        <w:t>im. Gabriela Narutowicza w Krakowie</w:t>
      </w:r>
    </w:p>
    <w:p w14:paraId="74D979A4" w14:textId="77777777" w:rsidR="007514D8" w:rsidRPr="007514D8" w:rsidRDefault="007514D8" w:rsidP="007514D8">
      <w:pPr>
        <w:spacing w:after="0" w:line="240" w:lineRule="auto"/>
        <w:jc w:val="both"/>
        <w:rPr>
          <w:rFonts w:cstheme="minorHAnsi"/>
          <w:i/>
          <w:iCs/>
          <w:sz w:val="22"/>
          <w:szCs w:val="22"/>
        </w:rPr>
      </w:pPr>
      <w:r w:rsidRPr="007514D8">
        <w:rPr>
          <w:rFonts w:cstheme="minorHAnsi"/>
          <w:i/>
          <w:iCs/>
          <w:sz w:val="22"/>
          <w:szCs w:val="22"/>
        </w:rPr>
        <w:t>ul. Prądnicka 35-37</w:t>
      </w:r>
    </w:p>
    <w:p w14:paraId="71EEF4FC" w14:textId="561C82EF" w:rsidR="005C3EA4" w:rsidRDefault="007514D8" w:rsidP="007514D8">
      <w:pPr>
        <w:spacing w:after="0" w:line="240" w:lineRule="auto"/>
        <w:jc w:val="both"/>
        <w:rPr>
          <w:rFonts w:cstheme="minorHAnsi"/>
          <w:i/>
          <w:iCs/>
          <w:sz w:val="22"/>
          <w:szCs w:val="22"/>
        </w:rPr>
      </w:pPr>
      <w:r w:rsidRPr="007514D8">
        <w:rPr>
          <w:rFonts w:cstheme="minorHAnsi"/>
          <w:i/>
          <w:iCs/>
          <w:sz w:val="22"/>
          <w:szCs w:val="22"/>
        </w:rPr>
        <w:t>31-202 Kraków</w:t>
      </w:r>
    </w:p>
    <w:p w14:paraId="5EFE364D" w14:textId="77777777" w:rsidR="007514D8" w:rsidRDefault="007514D8" w:rsidP="007514D8">
      <w:pPr>
        <w:spacing w:after="0" w:line="240" w:lineRule="auto"/>
        <w:jc w:val="both"/>
        <w:rPr>
          <w:rFonts w:cstheme="minorHAnsi"/>
          <w:i/>
          <w:iCs/>
          <w:sz w:val="22"/>
          <w:szCs w:val="22"/>
        </w:rPr>
      </w:pPr>
    </w:p>
    <w:p w14:paraId="23F32367" w14:textId="77777777" w:rsidR="007514D8" w:rsidRDefault="007514D8" w:rsidP="007514D8">
      <w:pPr>
        <w:spacing w:after="0" w:line="240" w:lineRule="auto"/>
        <w:jc w:val="both"/>
        <w:rPr>
          <w:rFonts w:cstheme="minorHAnsi"/>
          <w:i/>
          <w:iCs/>
          <w:sz w:val="22"/>
          <w:szCs w:val="22"/>
        </w:rPr>
      </w:pPr>
    </w:p>
    <w:p w14:paraId="7BBA9AA2" w14:textId="61BD46A8" w:rsidR="007514D8" w:rsidRPr="007514D8" w:rsidRDefault="007514D8" w:rsidP="007514D8">
      <w:pPr>
        <w:spacing w:after="0" w:line="240" w:lineRule="auto"/>
        <w:jc w:val="both"/>
        <w:rPr>
          <w:rFonts w:cstheme="minorHAnsi"/>
          <w:b/>
          <w:bCs/>
          <w:sz w:val="22"/>
          <w:szCs w:val="22"/>
        </w:rPr>
      </w:pPr>
      <w:r w:rsidRPr="007514D8">
        <w:rPr>
          <w:rFonts w:cstheme="minorHAnsi"/>
          <w:b/>
          <w:bCs/>
          <w:sz w:val="22"/>
          <w:szCs w:val="22"/>
        </w:rPr>
        <w:t>Dot. Postępowania -</w:t>
      </w:r>
      <w:r w:rsidRPr="007514D8">
        <w:rPr>
          <w:rFonts w:cstheme="minorHAnsi"/>
          <w:b/>
          <w:bCs/>
          <w:sz w:val="22"/>
          <w:szCs w:val="22"/>
        </w:rPr>
        <w:t xml:space="preserve"> dzierżawa części powierzchni ścian w salach chorych w budynkach Szpitala (Budynek Główny oraz Budynek ks. Siemaszki) w celu zainstalowania systemu płatnej telewizji szpitalnej (STS), przeznaczonej do odbioru programów TV przez pacjentów Szpitala oraz osób odwiedzających</w:t>
      </w:r>
    </w:p>
    <w:p w14:paraId="79B69803" w14:textId="77777777" w:rsidR="007514D8" w:rsidRPr="007514D8" w:rsidRDefault="007514D8" w:rsidP="007514D8">
      <w:pPr>
        <w:spacing w:after="0" w:line="240" w:lineRule="auto"/>
        <w:jc w:val="both"/>
        <w:rPr>
          <w:rFonts w:cstheme="minorHAnsi"/>
          <w:b/>
          <w:bCs/>
          <w:sz w:val="22"/>
          <w:szCs w:val="22"/>
        </w:rPr>
      </w:pPr>
    </w:p>
    <w:p w14:paraId="30D0D9F7" w14:textId="726EF2DF" w:rsidR="007514D8" w:rsidRPr="007514D8" w:rsidRDefault="007514D8" w:rsidP="007514D8">
      <w:pPr>
        <w:spacing w:after="0" w:line="240" w:lineRule="auto"/>
        <w:jc w:val="both"/>
        <w:rPr>
          <w:rFonts w:cstheme="minorHAnsi"/>
          <w:b/>
          <w:bCs/>
          <w:sz w:val="22"/>
          <w:szCs w:val="22"/>
        </w:rPr>
      </w:pPr>
      <w:r w:rsidRPr="007514D8">
        <w:rPr>
          <w:rFonts w:cstheme="minorHAnsi"/>
          <w:b/>
          <w:bCs/>
          <w:sz w:val="22"/>
          <w:szCs w:val="22"/>
        </w:rPr>
        <w:t>Odpowiedzi na zadane pytania:</w:t>
      </w:r>
    </w:p>
    <w:p w14:paraId="4DAF32F9" w14:textId="77777777" w:rsidR="007514D8" w:rsidRPr="004D22EE" w:rsidRDefault="007514D8" w:rsidP="007514D8">
      <w:pPr>
        <w:spacing w:after="0" w:line="240" w:lineRule="auto"/>
        <w:jc w:val="both"/>
        <w:rPr>
          <w:rFonts w:cstheme="minorHAnsi"/>
          <w:sz w:val="22"/>
          <w:szCs w:val="22"/>
        </w:rPr>
      </w:pPr>
    </w:p>
    <w:p w14:paraId="77396893" w14:textId="448832CC" w:rsidR="005C3EA4" w:rsidRPr="004D22EE" w:rsidRDefault="005C3EA4" w:rsidP="005A25E5">
      <w:pPr>
        <w:pStyle w:val="Akapitzlist"/>
        <w:numPr>
          <w:ilvl w:val="0"/>
          <w:numId w:val="2"/>
        </w:numPr>
        <w:spacing w:after="0" w:line="240" w:lineRule="auto"/>
        <w:ind w:left="284"/>
        <w:jc w:val="both"/>
        <w:rPr>
          <w:rFonts w:cstheme="minorHAnsi"/>
          <w:i/>
          <w:iCs/>
          <w:sz w:val="22"/>
          <w:szCs w:val="22"/>
        </w:rPr>
      </w:pPr>
      <w:r w:rsidRPr="004D22EE">
        <w:rPr>
          <w:rFonts w:cstheme="minorHAnsi"/>
          <w:i/>
          <w:iCs/>
          <w:sz w:val="22"/>
          <w:szCs w:val="22"/>
        </w:rPr>
        <w:t>Ze względu na zadane pytania prosimy o wydłużenie terminu na składanie ofert co najmniej o 2 tygodnie, to jest do dnia 12.06.2026 r.</w:t>
      </w:r>
    </w:p>
    <w:p w14:paraId="706DB813" w14:textId="7E65715C" w:rsidR="005C3EA4" w:rsidRDefault="004D22EE" w:rsidP="005A25E5">
      <w:pPr>
        <w:spacing w:after="0" w:line="240" w:lineRule="auto"/>
        <w:jc w:val="both"/>
        <w:rPr>
          <w:rFonts w:cstheme="minorHAnsi"/>
          <w:b/>
          <w:bCs/>
          <w:sz w:val="22"/>
          <w:szCs w:val="22"/>
        </w:rPr>
      </w:pPr>
      <w:r w:rsidRPr="004D22EE">
        <w:rPr>
          <w:rFonts w:cstheme="minorHAnsi"/>
          <w:b/>
          <w:bCs/>
          <w:sz w:val="22"/>
          <w:szCs w:val="22"/>
        </w:rPr>
        <w:t xml:space="preserve">Postępowanie przetargowe </w:t>
      </w:r>
      <w:r w:rsidR="007514D8">
        <w:rPr>
          <w:rFonts w:cstheme="minorHAnsi"/>
          <w:b/>
          <w:bCs/>
          <w:sz w:val="22"/>
          <w:szCs w:val="22"/>
        </w:rPr>
        <w:t>będzie</w:t>
      </w:r>
      <w:r w:rsidRPr="004D22EE">
        <w:rPr>
          <w:rFonts w:cstheme="minorHAnsi"/>
          <w:b/>
          <w:bCs/>
          <w:sz w:val="22"/>
          <w:szCs w:val="22"/>
        </w:rPr>
        <w:t xml:space="preserve"> unieważnione na podstawie właściwych przepisów, ponieważ żaden z potencjalnych wykonawców nie wziął udziału w obligatoryjnej wizji lokalnej, co było warunkiem koniecznym do złożenia ważnej oferty.</w:t>
      </w:r>
    </w:p>
    <w:p w14:paraId="3579CEB6" w14:textId="77777777" w:rsidR="004D22EE" w:rsidRPr="004D22EE" w:rsidRDefault="004D22EE" w:rsidP="005A25E5">
      <w:pPr>
        <w:spacing w:after="0" w:line="240" w:lineRule="auto"/>
        <w:jc w:val="both"/>
        <w:rPr>
          <w:rFonts w:cstheme="minorHAnsi"/>
          <w:sz w:val="22"/>
          <w:szCs w:val="22"/>
        </w:rPr>
      </w:pPr>
    </w:p>
    <w:p w14:paraId="3C3BA7AA" w14:textId="46CF4E1A" w:rsidR="005C3EA4" w:rsidRPr="004D22EE" w:rsidRDefault="005C3EA4" w:rsidP="005A25E5">
      <w:pPr>
        <w:pStyle w:val="Akapitzlist"/>
        <w:numPr>
          <w:ilvl w:val="0"/>
          <w:numId w:val="2"/>
        </w:numPr>
        <w:spacing w:after="0" w:line="240" w:lineRule="auto"/>
        <w:ind w:left="284"/>
        <w:jc w:val="both"/>
        <w:rPr>
          <w:rFonts w:cstheme="minorHAnsi"/>
          <w:i/>
          <w:iCs/>
          <w:sz w:val="22"/>
          <w:szCs w:val="22"/>
        </w:rPr>
      </w:pPr>
      <w:r w:rsidRPr="004D22EE">
        <w:rPr>
          <w:rFonts w:cstheme="minorHAnsi"/>
          <w:i/>
          <w:iCs/>
          <w:sz w:val="22"/>
          <w:szCs w:val="22"/>
        </w:rPr>
        <w:t>Prosimy o możliwość składania ofert również za pomocą środków elektronicznych, w tym np. możliwość przesłanie „</w:t>
      </w:r>
      <w:proofErr w:type="spellStart"/>
      <w:r w:rsidRPr="004D22EE">
        <w:rPr>
          <w:rFonts w:cstheme="minorHAnsi"/>
          <w:i/>
          <w:iCs/>
          <w:sz w:val="22"/>
          <w:szCs w:val="22"/>
        </w:rPr>
        <w:t>zahasłowanej</w:t>
      </w:r>
      <w:proofErr w:type="spellEnd"/>
      <w:r w:rsidRPr="004D22EE">
        <w:rPr>
          <w:rFonts w:cstheme="minorHAnsi"/>
          <w:i/>
          <w:iCs/>
          <w:sz w:val="22"/>
          <w:szCs w:val="22"/>
        </w:rPr>
        <w:t>" oferty mailem i dostarczenie hasła w dniu otwarcia ofert.</w:t>
      </w:r>
    </w:p>
    <w:p w14:paraId="579BFAD9" w14:textId="6D42A244" w:rsidR="005C3EA4" w:rsidRPr="004D22EE" w:rsidRDefault="00E31402" w:rsidP="005A25E5">
      <w:pPr>
        <w:spacing w:after="0" w:line="240" w:lineRule="auto"/>
        <w:jc w:val="both"/>
        <w:rPr>
          <w:rFonts w:cstheme="minorHAnsi"/>
          <w:b/>
          <w:bCs/>
          <w:noProof/>
          <w:sz w:val="22"/>
          <w:szCs w:val="22"/>
        </w:rPr>
      </w:pPr>
      <w:r w:rsidRPr="004D22EE">
        <w:rPr>
          <w:rFonts w:cstheme="minorHAnsi"/>
          <w:b/>
          <w:bCs/>
          <w:noProof/>
          <w:sz w:val="22"/>
          <w:szCs w:val="22"/>
        </w:rPr>
        <w:t>Dopuszczamy możliwość składania ofert drogą elektroniczną. Oferta powinna zostać przesłana na wskazany adres e-mail w formie pliku zabezpieczonego hasłem. Hasło do otwarcia oferty należy przekazać odrębnie, w dniu i o godzinie wyznaczonej na otwarcie ofert.</w:t>
      </w:r>
    </w:p>
    <w:p w14:paraId="3A45D372" w14:textId="0269EB1B" w:rsidR="00E31402" w:rsidRPr="004D22EE" w:rsidRDefault="00E31402" w:rsidP="005A25E5">
      <w:pPr>
        <w:spacing w:after="0" w:line="240" w:lineRule="auto"/>
        <w:jc w:val="both"/>
        <w:rPr>
          <w:rFonts w:cstheme="minorHAnsi"/>
          <w:b/>
          <w:bCs/>
          <w:noProof/>
          <w:sz w:val="22"/>
          <w:szCs w:val="22"/>
        </w:rPr>
      </w:pPr>
      <w:r w:rsidRPr="004D22EE">
        <w:rPr>
          <w:rFonts w:cstheme="minorHAnsi"/>
          <w:b/>
          <w:bCs/>
          <w:noProof/>
          <w:sz w:val="22"/>
          <w:szCs w:val="22"/>
        </w:rPr>
        <w:t>Niedopuszczamy</w:t>
      </w:r>
    </w:p>
    <w:p w14:paraId="20B6B10A" w14:textId="77777777" w:rsidR="00E31402" w:rsidRPr="004D22EE" w:rsidRDefault="00E31402" w:rsidP="005A25E5">
      <w:pPr>
        <w:spacing w:after="0" w:line="240" w:lineRule="auto"/>
        <w:jc w:val="both"/>
        <w:rPr>
          <w:rFonts w:cstheme="minorHAnsi"/>
          <w:sz w:val="22"/>
          <w:szCs w:val="22"/>
        </w:rPr>
      </w:pPr>
    </w:p>
    <w:p w14:paraId="2616F348" w14:textId="77777777" w:rsidR="00807FF2" w:rsidRPr="004D22EE" w:rsidRDefault="005C3EA4" w:rsidP="005A25E5">
      <w:pPr>
        <w:pStyle w:val="Akapitzlist"/>
        <w:numPr>
          <w:ilvl w:val="0"/>
          <w:numId w:val="2"/>
        </w:numPr>
        <w:spacing w:after="0" w:line="240" w:lineRule="auto"/>
        <w:ind w:left="284" w:hanging="284"/>
        <w:jc w:val="both"/>
        <w:rPr>
          <w:rFonts w:cstheme="minorHAnsi"/>
          <w:i/>
          <w:iCs/>
          <w:sz w:val="22"/>
          <w:szCs w:val="22"/>
        </w:rPr>
      </w:pPr>
      <w:bookmarkStart w:id="0" w:name="_Hlk230782004"/>
      <w:r w:rsidRPr="004D22EE">
        <w:rPr>
          <w:rFonts w:cstheme="minorHAnsi"/>
          <w:i/>
          <w:iCs/>
          <w:sz w:val="22"/>
          <w:szCs w:val="22"/>
        </w:rPr>
        <w:t>Czy w szpitalu obecnie znajduje się telewizyjna sieć magistralna i abonencka oraz sieć Wi-Fi</w:t>
      </w:r>
      <w:bookmarkEnd w:id="0"/>
      <w:r w:rsidRPr="004D22EE">
        <w:rPr>
          <w:rFonts w:cstheme="minorHAnsi"/>
          <w:i/>
          <w:iCs/>
          <w:sz w:val="22"/>
          <w:szCs w:val="22"/>
        </w:rPr>
        <w:t xml:space="preserve">? </w:t>
      </w:r>
    </w:p>
    <w:p w14:paraId="0DC7641E" w14:textId="77777777" w:rsidR="00807FF2" w:rsidRPr="004D22EE" w:rsidRDefault="00807FF2" w:rsidP="00807FF2">
      <w:pPr>
        <w:spacing w:after="0" w:line="240" w:lineRule="auto"/>
        <w:ind w:firstLine="284"/>
        <w:jc w:val="both"/>
        <w:rPr>
          <w:rFonts w:cstheme="minorHAnsi"/>
          <w:i/>
          <w:iCs/>
          <w:sz w:val="22"/>
          <w:szCs w:val="22"/>
        </w:rPr>
      </w:pPr>
      <w:r w:rsidRPr="004D22EE">
        <w:rPr>
          <w:rFonts w:cstheme="minorHAnsi"/>
          <w:i/>
          <w:iCs/>
          <w:sz w:val="22"/>
          <w:szCs w:val="22"/>
        </w:rPr>
        <w:t xml:space="preserve">Czyją stanową własność - Szpitala czy obecnego wykonawcy? </w:t>
      </w:r>
    </w:p>
    <w:p w14:paraId="1DF9A3B8" w14:textId="3CAA6CBF" w:rsidR="004D22EE" w:rsidRPr="004D22EE" w:rsidRDefault="004D22EE" w:rsidP="004D22EE">
      <w:pPr>
        <w:spacing w:after="0" w:line="240" w:lineRule="auto"/>
        <w:jc w:val="both"/>
        <w:rPr>
          <w:rFonts w:eastAsia="Times New Roman" w:cstheme="minorHAnsi"/>
          <w:b/>
          <w:bCs/>
          <w:kern w:val="0"/>
          <w:sz w:val="22"/>
          <w:szCs w:val="22"/>
          <w:lang w:eastAsia="pl-PL"/>
          <w14:ligatures w14:val="none"/>
        </w:rPr>
      </w:pPr>
      <w:r w:rsidRPr="004D22EE">
        <w:rPr>
          <w:rFonts w:eastAsia="Times New Roman" w:cstheme="minorHAnsi"/>
          <w:b/>
          <w:bCs/>
          <w:kern w:val="0"/>
          <w:sz w:val="22"/>
          <w:szCs w:val="22"/>
          <w:lang w:eastAsia="pl-PL"/>
          <w14:ligatures w14:val="none"/>
        </w:rPr>
        <w:t>W Szpitalu obecnie znajduje się telewizyjna sieć, która stanowi własność obecnego wykonawcy, natomiast sieć Wi-Fi stanowi własność Szpitala.</w:t>
      </w:r>
    </w:p>
    <w:p w14:paraId="0D0A814B" w14:textId="576A330A" w:rsidR="004D22EE" w:rsidRPr="004D22EE" w:rsidRDefault="004D22EE" w:rsidP="004D22EE">
      <w:pPr>
        <w:spacing w:after="0" w:line="240" w:lineRule="auto"/>
        <w:jc w:val="both"/>
        <w:rPr>
          <w:rFonts w:eastAsia="Times New Roman" w:cstheme="minorHAnsi"/>
          <w:b/>
          <w:bCs/>
          <w:kern w:val="0"/>
          <w:sz w:val="22"/>
          <w:szCs w:val="22"/>
          <w:lang w:eastAsia="pl-PL"/>
          <w14:ligatures w14:val="none"/>
        </w:rPr>
      </w:pPr>
      <w:r w:rsidRPr="004D22EE">
        <w:rPr>
          <w:rFonts w:eastAsia="Times New Roman" w:cstheme="minorHAnsi"/>
          <w:b/>
          <w:bCs/>
          <w:kern w:val="0"/>
          <w:sz w:val="22"/>
          <w:szCs w:val="22"/>
          <w:lang w:eastAsia="pl-PL"/>
          <w14:ligatures w14:val="none"/>
        </w:rPr>
        <w:t xml:space="preserve">Jednakże, biorąc pod uwagę obowiązujące zapisy niniejszego postępowania przetargowego, </w:t>
      </w:r>
      <w:r>
        <w:rPr>
          <w:rFonts w:eastAsia="Times New Roman" w:cstheme="minorHAnsi"/>
          <w:b/>
          <w:bCs/>
          <w:kern w:val="0"/>
          <w:sz w:val="22"/>
          <w:szCs w:val="22"/>
          <w:lang w:eastAsia="pl-PL"/>
          <w14:ligatures w14:val="none"/>
        </w:rPr>
        <w:t>Szpital</w:t>
      </w:r>
      <w:r w:rsidRPr="004D22EE">
        <w:rPr>
          <w:rFonts w:eastAsia="Times New Roman" w:cstheme="minorHAnsi"/>
          <w:b/>
          <w:bCs/>
          <w:kern w:val="0"/>
          <w:sz w:val="22"/>
          <w:szCs w:val="22"/>
          <w:lang w:eastAsia="pl-PL"/>
          <w14:ligatures w14:val="none"/>
        </w:rPr>
        <w:t xml:space="preserve"> jednoznacznie określił, że nowy Wykonawca zobowiązany jest do samodzielnego wykonania całkowicie nowego okablowania, bez bazowania na obecnej, istniejącej infrastrukturze.</w:t>
      </w:r>
    </w:p>
    <w:p w14:paraId="670EDD9B" w14:textId="77777777" w:rsidR="004D22EE" w:rsidRPr="004D22EE" w:rsidRDefault="004D22EE" w:rsidP="004D22EE">
      <w:pPr>
        <w:spacing w:after="0" w:line="240" w:lineRule="auto"/>
        <w:jc w:val="both"/>
        <w:rPr>
          <w:rFonts w:eastAsia="Times New Roman" w:cstheme="minorHAnsi"/>
          <w:b/>
          <w:bCs/>
          <w:kern w:val="0"/>
          <w:sz w:val="22"/>
          <w:szCs w:val="22"/>
          <w:lang w:eastAsia="pl-PL"/>
          <w14:ligatures w14:val="none"/>
        </w:rPr>
      </w:pPr>
      <w:r w:rsidRPr="004D22EE">
        <w:rPr>
          <w:rFonts w:eastAsia="Times New Roman" w:cstheme="minorHAnsi"/>
          <w:b/>
          <w:bCs/>
          <w:kern w:val="0"/>
          <w:sz w:val="22"/>
          <w:szCs w:val="22"/>
          <w:lang w:eastAsia="pl-PL"/>
          <w14:ligatures w14:val="none"/>
        </w:rPr>
        <w:t>W związku z powyższym, kwestia własności i stanu technicznego obecnej sieci telewizyjnej nie ma wpływu na realizację zamówienia, ponieważ całość prac budowlano-montażowych związanych z położeniem nowej sieci leży po stronie nowego Wykonawcy. Wykonawca zrealizuje te prace zgodnie z wytycznymi technicznymi i sanitarnymi Zamawiającego.</w:t>
      </w:r>
    </w:p>
    <w:p w14:paraId="04ADF8EB" w14:textId="77777777" w:rsidR="00807FF2" w:rsidRPr="004D22EE" w:rsidRDefault="00807FF2" w:rsidP="00807FF2">
      <w:pPr>
        <w:pStyle w:val="Akapitzlist"/>
        <w:spacing w:after="0" w:line="240" w:lineRule="auto"/>
        <w:ind w:left="284"/>
        <w:jc w:val="both"/>
        <w:rPr>
          <w:rFonts w:cstheme="minorHAnsi"/>
          <w:i/>
          <w:iCs/>
          <w:sz w:val="22"/>
          <w:szCs w:val="22"/>
        </w:rPr>
      </w:pPr>
    </w:p>
    <w:p w14:paraId="2E84E5BB" w14:textId="77777777" w:rsidR="00807FF2" w:rsidRPr="004D22EE" w:rsidRDefault="005C3EA4" w:rsidP="00807FF2">
      <w:pPr>
        <w:pStyle w:val="Akapitzlist"/>
        <w:spacing w:after="0" w:line="240" w:lineRule="auto"/>
        <w:ind w:left="284"/>
        <w:jc w:val="both"/>
        <w:rPr>
          <w:rFonts w:cstheme="minorHAnsi"/>
          <w:i/>
          <w:iCs/>
          <w:sz w:val="22"/>
          <w:szCs w:val="22"/>
        </w:rPr>
      </w:pPr>
      <w:r w:rsidRPr="004D22EE">
        <w:rPr>
          <w:rFonts w:cstheme="minorHAnsi"/>
          <w:i/>
          <w:iCs/>
          <w:sz w:val="22"/>
          <w:szCs w:val="22"/>
        </w:rPr>
        <w:t xml:space="preserve">W jakiej technologii jest wykonana - kabel koncentryczny czy skrętka? </w:t>
      </w:r>
    </w:p>
    <w:p w14:paraId="11691625" w14:textId="6170DE5B" w:rsidR="00876E8F" w:rsidRPr="004D22EE" w:rsidRDefault="00876E8F" w:rsidP="00876E8F">
      <w:pPr>
        <w:pStyle w:val="Akapitzlist"/>
        <w:spacing w:after="0" w:line="240" w:lineRule="auto"/>
        <w:ind w:left="0"/>
        <w:jc w:val="both"/>
        <w:rPr>
          <w:rFonts w:cstheme="minorHAnsi"/>
          <w:b/>
          <w:bCs/>
          <w:sz w:val="22"/>
          <w:szCs w:val="22"/>
        </w:rPr>
      </w:pPr>
      <w:r w:rsidRPr="004D22EE">
        <w:rPr>
          <w:rFonts w:cstheme="minorHAnsi"/>
          <w:b/>
          <w:bCs/>
          <w:sz w:val="22"/>
          <w:szCs w:val="22"/>
        </w:rPr>
        <w:t>Kabel koncentryczny</w:t>
      </w:r>
    </w:p>
    <w:p w14:paraId="0644931A" w14:textId="77777777" w:rsidR="00807FF2" w:rsidRPr="004D22EE" w:rsidRDefault="00807FF2" w:rsidP="00807FF2">
      <w:pPr>
        <w:pStyle w:val="Akapitzlist"/>
        <w:spacing w:after="0" w:line="240" w:lineRule="auto"/>
        <w:ind w:left="284"/>
        <w:jc w:val="both"/>
        <w:rPr>
          <w:rFonts w:cstheme="minorHAnsi"/>
          <w:i/>
          <w:iCs/>
          <w:sz w:val="22"/>
          <w:szCs w:val="22"/>
        </w:rPr>
      </w:pPr>
    </w:p>
    <w:p w14:paraId="1FEF34DE" w14:textId="77777777" w:rsidR="00807FF2" w:rsidRPr="004D22EE" w:rsidRDefault="005C3EA4" w:rsidP="00807FF2">
      <w:pPr>
        <w:pStyle w:val="Akapitzlist"/>
        <w:spacing w:after="0" w:line="240" w:lineRule="auto"/>
        <w:ind w:left="284"/>
        <w:jc w:val="both"/>
        <w:rPr>
          <w:rFonts w:cstheme="minorHAnsi"/>
          <w:i/>
          <w:iCs/>
          <w:sz w:val="22"/>
          <w:szCs w:val="22"/>
        </w:rPr>
      </w:pPr>
      <w:r w:rsidRPr="004D22EE">
        <w:rPr>
          <w:rFonts w:cstheme="minorHAnsi"/>
          <w:i/>
          <w:iCs/>
          <w:sz w:val="22"/>
          <w:szCs w:val="22"/>
        </w:rPr>
        <w:t xml:space="preserve">Czy po zakończeniu obecnej umowy sieć przechodzi na własność Szpitala czy pozostaje wyłączną własnością wykonawcy? </w:t>
      </w:r>
    </w:p>
    <w:p w14:paraId="45F3A75B" w14:textId="4B75AC49" w:rsidR="00807FF2" w:rsidRPr="004D22EE" w:rsidRDefault="00807FF2" w:rsidP="00E31402">
      <w:pPr>
        <w:pStyle w:val="Akapitzlist"/>
        <w:spacing w:after="0" w:line="240" w:lineRule="auto"/>
        <w:ind w:left="0"/>
        <w:jc w:val="both"/>
        <w:rPr>
          <w:rFonts w:cstheme="minorHAnsi"/>
          <w:b/>
          <w:bCs/>
          <w:sz w:val="22"/>
          <w:szCs w:val="22"/>
        </w:rPr>
      </w:pPr>
      <w:r w:rsidRPr="004D22EE">
        <w:rPr>
          <w:rFonts w:cstheme="minorHAnsi"/>
          <w:b/>
          <w:bCs/>
          <w:sz w:val="22"/>
          <w:szCs w:val="22"/>
        </w:rPr>
        <w:t>Po zakończeniu obecnej umowy sieć telewizyjna należy do Wykonawcy</w:t>
      </w:r>
    </w:p>
    <w:p w14:paraId="706B4574" w14:textId="77777777" w:rsidR="00807FF2" w:rsidRPr="004D22EE" w:rsidRDefault="00807FF2" w:rsidP="00807FF2">
      <w:pPr>
        <w:pStyle w:val="Akapitzlist"/>
        <w:spacing w:after="0" w:line="240" w:lineRule="auto"/>
        <w:ind w:left="284"/>
        <w:jc w:val="both"/>
        <w:rPr>
          <w:rFonts w:cstheme="minorHAnsi"/>
          <w:i/>
          <w:iCs/>
          <w:sz w:val="22"/>
          <w:szCs w:val="22"/>
        </w:rPr>
      </w:pPr>
    </w:p>
    <w:p w14:paraId="15F34BB9" w14:textId="7C5F55CB" w:rsidR="005C3EA4" w:rsidRPr="004D22EE" w:rsidRDefault="005C3EA4" w:rsidP="00807FF2">
      <w:pPr>
        <w:pStyle w:val="Akapitzlist"/>
        <w:spacing w:after="0" w:line="240" w:lineRule="auto"/>
        <w:ind w:left="284"/>
        <w:jc w:val="both"/>
        <w:rPr>
          <w:rFonts w:cstheme="minorHAnsi"/>
          <w:i/>
          <w:iCs/>
          <w:sz w:val="22"/>
          <w:szCs w:val="22"/>
        </w:rPr>
      </w:pPr>
      <w:r w:rsidRPr="004D22EE">
        <w:rPr>
          <w:rFonts w:cstheme="minorHAnsi"/>
          <w:i/>
          <w:iCs/>
          <w:sz w:val="22"/>
          <w:szCs w:val="22"/>
        </w:rPr>
        <w:t>Czy w Szpitalu znajduje się sieć socjalna dla pracowników? Czy rozważają Państwo wymóg dostarczenia sygnału TV do dyżurek, pomieszczeń socjalnych, części wspólnych itp.?</w:t>
      </w:r>
    </w:p>
    <w:p w14:paraId="31ACB979" w14:textId="6DA89826" w:rsidR="005C3EA4" w:rsidRPr="004D22EE" w:rsidRDefault="004D22EE" w:rsidP="005A25E5">
      <w:pPr>
        <w:spacing w:after="0" w:line="240" w:lineRule="auto"/>
        <w:jc w:val="both"/>
        <w:rPr>
          <w:rFonts w:cstheme="minorHAnsi"/>
          <w:sz w:val="22"/>
          <w:szCs w:val="22"/>
        </w:rPr>
      </w:pPr>
      <w:r w:rsidRPr="004D22EE">
        <w:rPr>
          <w:rFonts w:cstheme="minorHAnsi"/>
          <w:b/>
          <w:bCs/>
          <w:sz w:val="22"/>
          <w:szCs w:val="22"/>
        </w:rPr>
        <w:t>Szpital nie posiada dedykowanej sieci socjalnej dla pracowników i nie rozważa wprowadzenia wymogu dostarczenia sygnału TV do dyżurek, pomieszczeń socjalnych oraz części wspólnych.</w:t>
      </w:r>
    </w:p>
    <w:p w14:paraId="2D831D59" w14:textId="1A09B068" w:rsidR="007514D8" w:rsidRDefault="007514D8">
      <w:pPr>
        <w:rPr>
          <w:rFonts w:cstheme="minorHAnsi"/>
          <w:i/>
          <w:iCs/>
          <w:sz w:val="22"/>
          <w:szCs w:val="22"/>
        </w:rPr>
      </w:pPr>
      <w:r>
        <w:rPr>
          <w:rFonts w:cstheme="minorHAnsi"/>
          <w:i/>
          <w:iCs/>
          <w:sz w:val="22"/>
          <w:szCs w:val="22"/>
        </w:rPr>
        <w:br w:type="page"/>
      </w:r>
    </w:p>
    <w:p w14:paraId="00C14DCB" w14:textId="77777777" w:rsidR="007514D8" w:rsidRDefault="007514D8" w:rsidP="007514D8">
      <w:pPr>
        <w:pStyle w:val="Akapitzlist"/>
        <w:spacing w:after="0" w:line="240" w:lineRule="auto"/>
        <w:ind w:left="284"/>
        <w:jc w:val="both"/>
        <w:rPr>
          <w:rFonts w:cstheme="minorHAnsi"/>
          <w:i/>
          <w:iCs/>
          <w:sz w:val="22"/>
          <w:szCs w:val="22"/>
        </w:rPr>
      </w:pPr>
    </w:p>
    <w:p w14:paraId="4A541273" w14:textId="25684DF3" w:rsidR="005C3EA4" w:rsidRPr="004D22EE" w:rsidRDefault="005C3EA4" w:rsidP="005A25E5">
      <w:pPr>
        <w:pStyle w:val="Akapitzlist"/>
        <w:numPr>
          <w:ilvl w:val="0"/>
          <w:numId w:val="2"/>
        </w:numPr>
        <w:spacing w:after="0" w:line="240" w:lineRule="auto"/>
        <w:ind w:left="284" w:hanging="284"/>
        <w:jc w:val="both"/>
        <w:rPr>
          <w:rFonts w:cstheme="minorHAnsi"/>
          <w:i/>
          <w:iCs/>
          <w:sz w:val="22"/>
          <w:szCs w:val="22"/>
        </w:rPr>
      </w:pPr>
      <w:r w:rsidRPr="004D22EE">
        <w:rPr>
          <w:rFonts w:cstheme="minorHAnsi"/>
          <w:i/>
          <w:iCs/>
          <w:sz w:val="22"/>
          <w:szCs w:val="22"/>
        </w:rPr>
        <w:t>Wydłużenie okresu umownego do co najmniej 10 lat. Okres zwrotu ograniczony jedynie do 36 miesięcy przy wysokim oczekiwanym czynszu dla Szpitala ogranicza możliwość zastosowania nowocześniejszych rozwiązań technologicznych.</w:t>
      </w:r>
    </w:p>
    <w:p w14:paraId="1654A829" w14:textId="77777777" w:rsidR="005C3EA4" w:rsidRPr="004D22EE" w:rsidRDefault="005C3EA4" w:rsidP="005A25E5">
      <w:pPr>
        <w:spacing w:after="0" w:line="240" w:lineRule="auto"/>
        <w:ind w:left="284"/>
        <w:jc w:val="both"/>
        <w:rPr>
          <w:rFonts w:cstheme="minorHAnsi"/>
          <w:i/>
          <w:iCs/>
          <w:sz w:val="22"/>
          <w:szCs w:val="22"/>
        </w:rPr>
      </w:pPr>
      <w:r w:rsidRPr="004D22EE">
        <w:rPr>
          <w:rFonts w:cstheme="minorHAnsi"/>
          <w:i/>
          <w:iCs/>
          <w:sz w:val="22"/>
          <w:szCs w:val="22"/>
        </w:rPr>
        <w:t>Proszę zwrócić uwagę, że w przypadku tego postępowania Zamawiający nie płaci za zamówienie i może ramach specyfikacji otrzymać najnowsze, najwygodniejsze dla pacjenta i personelu, a nie najtańsze rozwiązania z rynku wymagające częstych wizyt serwisowych i generujące niezadowolenie pacjentów. Ponadto bieg umowy powinien być, w naszej ocenie, liczony od dnia uruchomienia systemu i rozpoczęcia sprzedaży usług TV potwierdzonego protokołem.</w:t>
      </w:r>
    </w:p>
    <w:p w14:paraId="48C3F354" w14:textId="77777777" w:rsidR="005C3EA4" w:rsidRPr="004D22EE" w:rsidRDefault="005C3EA4" w:rsidP="005A25E5">
      <w:pPr>
        <w:spacing w:after="0" w:line="240" w:lineRule="auto"/>
        <w:ind w:left="284"/>
        <w:jc w:val="both"/>
        <w:rPr>
          <w:rFonts w:cstheme="minorHAnsi"/>
          <w:i/>
          <w:iCs/>
          <w:sz w:val="22"/>
          <w:szCs w:val="22"/>
        </w:rPr>
      </w:pPr>
      <w:r w:rsidRPr="004D22EE">
        <w:rPr>
          <w:rFonts w:cstheme="minorHAnsi"/>
          <w:i/>
          <w:iCs/>
          <w:sz w:val="22"/>
          <w:szCs w:val="22"/>
        </w:rPr>
        <w:t>Alternatywnie, jeżeli Szpital nie może zawrzeć umowy na dzierżawę dłuższej niż 3 lata, to proponujemy zmianę formy - np. umowa outsourcingu usług TV lub umowa ramowa o współpracy czy też konkurs na wyłonienie podmiotu świadczącego usługi TV dla pacjentów Szpitala.</w:t>
      </w:r>
    </w:p>
    <w:p w14:paraId="1EEEE5FA" w14:textId="0AB426BD" w:rsidR="004D22EE" w:rsidRPr="004D22EE" w:rsidRDefault="004D22EE" w:rsidP="00E31402">
      <w:pPr>
        <w:spacing w:after="0" w:line="240" w:lineRule="auto"/>
        <w:jc w:val="both"/>
        <w:rPr>
          <w:rStyle w:val="Pogrubienie"/>
          <w:rFonts w:cstheme="minorHAnsi"/>
          <w:sz w:val="22"/>
          <w:szCs w:val="22"/>
        </w:rPr>
      </w:pPr>
      <w:r>
        <w:rPr>
          <w:rStyle w:val="Pogrubienie"/>
          <w:rFonts w:cstheme="minorHAnsi"/>
          <w:sz w:val="22"/>
          <w:szCs w:val="22"/>
        </w:rPr>
        <w:t>Szpital</w:t>
      </w:r>
      <w:r w:rsidR="007514D8">
        <w:rPr>
          <w:rStyle w:val="Pogrubienie"/>
          <w:rFonts w:cstheme="minorHAnsi"/>
          <w:sz w:val="22"/>
          <w:szCs w:val="22"/>
        </w:rPr>
        <w:t xml:space="preserve"> </w:t>
      </w:r>
      <w:r w:rsidRPr="004D22EE">
        <w:rPr>
          <w:rStyle w:val="Pogrubienie"/>
          <w:rFonts w:cstheme="minorHAnsi"/>
          <w:sz w:val="22"/>
          <w:szCs w:val="22"/>
        </w:rPr>
        <w:t>podtrzymuje dotychczasowe zapisy ogłoszenia o przetargu.</w:t>
      </w:r>
    </w:p>
    <w:p w14:paraId="31040592" w14:textId="2C2954C6" w:rsidR="00E31402" w:rsidRPr="004D22EE" w:rsidRDefault="004D22EE" w:rsidP="00E31402">
      <w:pPr>
        <w:spacing w:after="0" w:line="240" w:lineRule="auto"/>
        <w:jc w:val="both"/>
        <w:rPr>
          <w:rFonts w:cstheme="minorHAnsi"/>
          <w:i/>
          <w:iCs/>
          <w:sz w:val="22"/>
          <w:szCs w:val="22"/>
        </w:rPr>
      </w:pPr>
      <w:r w:rsidRPr="004D22EE">
        <w:rPr>
          <w:rStyle w:val="Pogrubienie"/>
          <w:rFonts w:cstheme="minorHAnsi"/>
          <w:sz w:val="22"/>
          <w:szCs w:val="22"/>
        </w:rPr>
        <w:t>Z</w:t>
      </w:r>
      <w:r w:rsidR="00E31402" w:rsidRPr="004D22EE">
        <w:rPr>
          <w:rStyle w:val="Pogrubienie"/>
          <w:rFonts w:cstheme="minorHAnsi"/>
          <w:sz w:val="22"/>
          <w:szCs w:val="22"/>
        </w:rPr>
        <w:t>awarcie umowy na okres dłuższy</w:t>
      </w:r>
      <w:r w:rsidRPr="004D22EE">
        <w:rPr>
          <w:rStyle w:val="Pogrubienie"/>
          <w:rFonts w:cstheme="minorHAnsi"/>
          <w:sz w:val="22"/>
          <w:szCs w:val="22"/>
        </w:rPr>
        <w:t xml:space="preserve"> 3</w:t>
      </w:r>
      <w:r w:rsidR="00E31402" w:rsidRPr="004D22EE">
        <w:rPr>
          <w:rStyle w:val="Pogrubienie"/>
          <w:rFonts w:cstheme="minorHAnsi"/>
          <w:sz w:val="22"/>
          <w:szCs w:val="22"/>
        </w:rPr>
        <w:t xml:space="preserve"> lat</w:t>
      </w:r>
      <w:r w:rsidRPr="004D22EE">
        <w:rPr>
          <w:rStyle w:val="Pogrubienie"/>
          <w:rFonts w:cstheme="minorHAnsi"/>
          <w:sz w:val="22"/>
          <w:szCs w:val="22"/>
        </w:rPr>
        <w:t>a</w:t>
      </w:r>
      <w:r w:rsidR="00E31402" w:rsidRPr="004D22EE">
        <w:rPr>
          <w:rStyle w:val="Pogrubienie"/>
          <w:rFonts w:cstheme="minorHAnsi"/>
          <w:sz w:val="22"/>
          <w:szCs w:val="22"/>
        </w:rPr>
        <w:t xml:space="preserve"> wymaga uzyskania odrębnej zgody </w:t>
      </w:r>
      <w:r w:rsidRPr="004D22EE">
        <w:rPr>
          <w:rStyle w:val="Pogrubienie"/>
          <w:rFonts w:cstheme="minorHAnsi"/>
          <w:sz w:val="22"/>
          <w:szCs w:val="22"/>
        </w:rPr>
        <w:t>Prezydenta Miasta Krakowa</w:t>
      </w:r>
      <w:r w:rsidR="00E31402" w:rsidRPr="004D22EE">
        <w:rPr>
          <w:rStyle w:val="Pogrubienie"/>
          <w:rFonts w:cstheme="minorHAnsi"/>
          <w:sz w:val="22"/>
          <w:szCs w:val="22"/>
        </w:rPr>
        <w:t xml:space="preserve">, której </w:t>
      </w:r>
      <w:r>
        <w:rPr>
          <w:rStyle w:val="Pogrubienie"/>
          <w:rFonts w:cstheme="minorHAnsi"/>
          <w:sz w:val="22"/>
          <w:szCs w:val="22"/>
        </w:rPr>
        <w:t>Szpital</w:t>
      </w:r>
      <w:r w:rsidR="00E31402" w:rsidRPr="004D22EE">
        <w:rPr>
          <w:rStyle w:val="Pogrubienie"/>
          <w:rFonts w:cstheme="minorHAnsi"/>
          <w:sz w:val="22"/>
          <w:szCs w:val="22"/>
        </w:rPr>
        <w:t xml:space="preserve"> nie jest w stanie zagwarantować na etapie niniejszego postępowania. </w:t>
      </w:r>
    </w:p>
    <w:p w14:paraId="205AAD77" w14:textId="77777777" w:rsidR="005C3EA4" w:rsidRPr="004D22EE" w:rsidRDefault="005C3EA4" w:rsidP="005A25E5">
      <w:pPr>
        <w:spacing w:after="0" w:line="240" w:lineRule="auto"/>
        <w:jc w:val="both"/>
        <w:rPr>
          <w:rFonts w:cstheme="minorHAnsi"/>
          <w:sz w:val="22"/>
          <w:szCs w:val="22"/>
        </w:rPr>
      </w:pPr>
    </w:p>
    <w:p w14:paraId="51BD80CD" w14:textId="730AC219" w:rsidR="005C3EA4" w:rsidRPr="004D22EE" w:rsidRDefault="005C3EA4" w:rsidP="005A25E5">
      <w:pPr>
        <w:pStyle w:val="Akapitzlist"/>
        <w:numPr>
          <w:ilvl w:val="0"/>
          <w:numId w:val="2"/>
        </w:numPr>
        <w:spacing w:after="0" w:line="240" w:lineRule="auto"/>
        <w:ind w:left="284" w:hanging="284"/>
        <w:jc w:val="both"/>
        <w:rPr>
          <w:rFonts w:cstheme="minorHAnsi"/>
          <w:i/>
          <w:iCs/>
          <w:sz w:val="22"/>
          <w:szCs w:val="22"/>
        </w:rPr>
      </w:pPr>
      <w:r w:rsidRPr="004D22EE">
        <w:rPr>
          <w:rFonts w:cstheme="minorHAnsi"/>
          <w:i/>
          <w:iCs/>
          <w:sz w:val="22"/>
          <w:szCs w:val="22"/>
        </w:rPr>
        <w:t xml:space="preserve">Prosimy o zwiększenie wymaganej minimalnej liczby kanałów TV do co najmniej 45, w tym kanałów </w:t>
      </w:r>
      <w:proofErr w:type="spellStart"/>
      <w:r w:rsidRPr="004D22EE">
        <w:rPr>
          <w:rFonts w:cstheme="minorHAnsi"/>
          <w:i/>
          <w:iCs/>
          <w:sz w:val="22"/>
          <w:szCs w:val="22"/>
        </w:rPr>
        <w:t>premium</w:t>
      </w:r>
      <w:proofErr w:type="spellEnd"/>
      <w:r w:rsidRPr="004D22EE">
        <w:rPr>
          <w:rFonts w:cstheme="minorHAnsi"/>
          <w:i/>
          <w:iCs/>
          <w:sz w:val="22"/>
          <w:szCs w:val="22"/>
        </w:rPr>
        <w:t xml:space="preserve"> i </w:t>
      </w:r>
      <w:proofErr w:type="spellStart"/>
      <w:r w:rsidRPr="004D22EE">
        <w:rPr>
          <w:rFonts w:cstheme="minorHAnsi"/>
          <w:i/>
          <w:iCs/>
          <w:sz w:val="22"/>
          <w:szCs w:val="22"/>
        </w:rPr>
        <w:t>sat</w:t>
      </w:r>
      <w:proofErr w:type="spellEnd"/>
      <w:r w:rsidRPr="004D22EE">
        <w:rPr>
          <w:rFonts w:cstheme="minorHAnsi"/>
          <w:i/>
          <w:iCs/>
          <w:sz w:val="22"/>
          <w:szCs w:val="22"/>
        </w:rPr>
        <w:t xml:space="preserve"> oraz do 2 kanałów info bezpłatnych. Rozwiązania, których oczekują dzisiaj pacjenci to co najmniej 45-50 programów TV i radiowych, w tym </w:t>
      </w:r>
      <w:proofErr w:type="spellStart"/>
      <w:r w:rsidRPr="004D22EE">
        <w:rPr>
          <w:rFonts w:cstheme="minorHAnsi"/>
          <w:i/>
          <w:iCs/>
          <w:sz w:val="22"/>
          <w:szCs w:val="22"/>
        </w:rPr>
        <w:t>premium</w:t>
      </w:r>
      <w:proofErr w:type="spellEnd"/>
      <w:r w:rsidRPr="004D22EE">
        <w:rPr>
          <w:rFonts w:cstheme="minorHAnsi"/>
          <w:i/>
          <w:iCs/>
          <w:sz w:val="22"/>
          <w:szCs w:val="22"/>
        </w:rPr>
        <w:t xml:space="preserve"> oraz wiele form płatności w pakietach kupowanych na cały pobyt, nie zaś na poszczególne godziny, doładowania kwotowe czy na 1 dzień. Wnioskujemy o możliwość wyłączonego oferowanie telewizji w pakietach: 1 doba, 3 dni, 5 dni, 7 dni, 14 dni, 21 dni, 30 dni. Proponujemy, aby określić wymóg minimalny 40 programów TV i dodać punktację 1 pkt za każdy dodatkowy program TV. Proszę również wziąć pod uwagę wymóg oferowania płatnego szerokopasmowego </w:t>
      </w:r>
      <w:proofErr w:type="spellStart"/>
      <w:r w:rsidRPr="004D22EE">
        <w:rPr>
          <w:rFonts w:cstheme="minorHAnsi"/>
          <w:i/>
          <w:iCs/>
          <w:sz w:val="22"/>
          <w:szCs w:val="22"/>
        </w:rPr>
        <w:t>internet</w:t>
      </w:r>
      <w:proofErr w:type="spellEnd"/>
      <w:r w:rsidRPr="004D22EE">
        <w:rPr>
          <w:rFonts w:cstheme="minorHAnsi"/>
          <w:i/>
          <w:iCs/>
          <w:sz w:val="22"/>
          <w:szCs w:val="22"/>
        </w:rPr>
        <w:t xml:space="preserve"> dla pacjentów oraz dostępu do serwisów </w:t>
      </w:r>
      <w:proofErr w:type="spellStart"/>
      <w:r w:rsidRPr="004D22EE">
        <w:rPr>
          <w:rFonts w:cstheme="minorHAnsi"/>
          <w:i/>
          <w:iCs/>
          <w:sz w:val="22"/>
          <w:szCs w:val="22"/>
        </w:rPr>
        <w:t>streamingowych</w:t>
      </w:r>
      <w:proofErr w:type="spellEnd"/>
      <w:r w:rsidRPr="004D22EE">
        <w:rPr>
          <w:rFonts w:cstheme="minorHAnsi"/>
          <w:i/>
          <w:iCs/>
          <w:sz w:val="22"/>
          <w:szCs w:val="22"/>
        </w:rPr>
        <w:t xml:space="preserve">, np. </w:t>
      </w:r>
      <w:proofErr w:type="spellStart"/>
      <w:r w:rsidRPr="004D22EE">
        <w:rPr>
          <w:rFonts w:cstheme="minorHAnsi"/>
          <w:i/>
          <w:iCs/>
          <w:sz w:val="22"/>
          <w:szCs w:val="22"/>
        </w:rPr>
        <w:t>Netflix</w:t>
      </w:r>
      <w:proofErr w:type="spellEnd"/>
      <w:r w:rsidRPr="004D22EE">
        <w:rPr>
          <w:rFonts w:cstheme="minorHAnsi"/>
          <w:i/>
          <w:iCs/>
          <w:sz w:val="22"/>
          <w:szCs w:val="22"/>
        </w:rPr>
        <w:t xml:space="preserve">, co stanowi większą wartość dla korzystających pacjentów i mogłoby podlegać punktacji. </w:t>
      </w:r>
    </w:p>
    <w:p w14:paraId="42294FC8" w14:textId="1AA20C5B" w:rsidR="00E31402" w:rsidRPr="004D22EE" w:rsidRDefault="004D22EE" w:rsidP="00E31402">
      <w:pPr>
        <w:pStyle w:val="Akapitzlist"/>
        <w:spacing w:after="0" w:line="240" w:lineRule="auto"/>
        <w:ind w:left="0"/>
        <w:jc w:val="both"/>
        <w:rPr>
          <w:rFonts w:cstheme="minorHAnsi"/>
          <w:b/>
          <w:bCs/>
          <w:i/>
          <w:iCs/>
          <w:sz w:val="22"/>
          <w:szCs w:val="22"/>
        </w:rPr>
      </w:pPr>
      <w:r>
        <w:rPr>
          <w:rFonts w:cstheme="minorHAnsi"/>
          <w:b/>
          <w:bCs/>
          <w:sz w:val="22"/>
          <w:szCs w:val="22"/>
        </w:rPr>
        <w:t>Szpital</w:t>
      </w:r>
      <w:r w:rsidR="00E31402" w:rsidRPr="004D22EE">
        <w:rPr>
          <w:rFonts w:cstheme="minorHAnsi"/>
          <w:b/>
          <w:bCs/>
          <w:sz w:val="22"/>
          <w:szCs w:val="22"/>
        </w:rPr>
        <w:t xml:space="preserve"> podtrzymuje dotychczasowe zapisy ogłoszenia o przetargu.</w:t>
      </w:r>
    </w:p>
    <w:p w14:paraId="6E0318C1" w14:textId="77777777" w:rsidR="005C3EA4" w:rsidRPr="004D22EE" w:rsidRDefault="005C3EA4" w:rsidP="005A25E5">
      <w:pPr>
        <w:spacing w:after="0" w:line="240" w:lineRule="auto"/>
        <w:jc w:val="both"/>
        <w:rPr>
          <w:rFonts w:cstheme="minorHAnsi"/>
          <w:sz w:val="22"/>
          <w:szCs w:val="22"/>
        </w:rPr>
      </w:pPr>
    </w:p>
    <w:p w14:paraId="07D98D9E" w14:textId="470ADA3B" w:rsidR="005C3EA4" w:rsidRPr="004D22EE" w:rsidRDefault="005C3EA4" w:rsidP="005A25E5">
      <w:pPr>
        <w:pStyle w:val="Akapitzlist"/>
        <w:numPr>
          <w:ilvl w:val="0"/>
          <w:numId w:val="2"/>
        </w:numPr>
        <w:spacing w:after="0" w:line="240" w:lineRule="auto"/>
        <w:ind w:left="284"/>
        <w:jc w:val="both"/>
        <w:rPr>
          <w:rFonts w:cstheme="minorHAnsi"/>
          <w:i/>
          <w:iCs/>
          <w:sz w:val="22"/>
          <w:szCs w:val="22"/>
        </w:rPr>
      </w:pPr>
      <w:r w:rsidRPr="004D22EE">
        <w:rPr>
          <w:rFonts w:cstheme="minorHAnsi"/>
          <w:b/>
          <w:bCs/>
          <w:i/>
          <w:iCs/>
          <w:sz w:val="22"/>
          <w:szCs w:val="22"/>
        </w:rPr>
        <w:t>Prosimy również o rozważenie zmiany samego modelu rozliczeń, z czynszu dzierżawy, na prowizję procentową, bez minimum określonego jako 45 zł netto / punkt,</w:t>
      </w:r>
      <w:r w:rsidRPr="004D22EE">
        <w:rPr>
          <w:rFonts w:cstheme="minorHAnsi"/>
          <w:i/>
          <w:iCs/>
          <w:sz w:val="22"/>
          <w:szCs w:val="22"/>
        </w:rPr>
        <w:t xml:space="preserve"> od całości przychodów wygenerowanych przez system ze sprzedaży usług TV, </w:t>
      </w:r>
      <w:proofErr w:type="spellStart"/>
      <w:r w:rsidRPr="004D22EE">
        <w:rPr>
          <w:rFonts w:cstheme="minorHAnsi"/>
          <w:i/>
          <w:iCs/>
          <w:sz w:val="22"/>
          <w:szCs w:val="22"/>
        </w:rPr>
        <w:t>internetu</w:t>
      </w:r>
      <w:proofErr w:type="spellEnd"/>
      <w:r w:rsidRPr="004D22EE">
        <w:rPr>
          <w:rFonts w:cstheme="minorHAnsi"/>
          <w:i/>
          <w:iCs/>
          <w:sz w:val="22"/>
          <w:szCs w:val="22"/>
        </w:rPr>
        <w:t xml:space="preserve"> oraz dopuszczanych prawem reklam. Proszę zauważyć, że summa summarum, system z większą ilością usług, kanałów TV i wyższymi obrotami może przełożyć się na wyższe przychody dla Szpitala niż stałe wynagrodzenie. Wnioskujemy o zniesienie opłaty stałej i zastąpienie jej czynszem rozliczanym procentowo lub prowizją, w wysokości minimalnej np. 20% z VAT od przychodów brutto, w tym wpływy z reklam. Ponadto Szpital otrzyma narzędzia w postaci kontroli comiesięcznych przychodów z usług TV, </w:t>
      </w:r>
      <w:proofErr w:type="spellStart"/>
      <w:r w:rsidRPr="004D22EE">
        <w:rPr>
          <w:rFonts w:cstheme="minorHAnsi"/>
          <w:i/>
          <w:iCs/>
          <w:sz w:val="22"/>
          <w:szCs w:val="22"/>
        </w:rPr>
        <w:t>internetu</w:t>
      </w:r>
      <w:proofErr w:type="spellEnd"/>
      <w:r w:rsidRPr="004D22EE">
        <w:rPr>
          <w:rFonts w:cstheme="minorHAnsi"/>
          <w:i/>
          <w:iCs/>
          <w:sz w:val="22"/>
          <w:szCs w:val="22"/>
        </w:rPr>
        <w:t xml:space="preserve"> i reklam. Odpada konieczność wspólnego i czasochłonnego comiesięcznego przeliczania środków w automatach.</w:t>
      </w:r>
    </w:p>
    <w:p w14:paraId="401A9049" w14:textId="56481D58" w:rsidR="005C3EA4" w:rsidRPr="004D22EE" w:rsidRDefault="004D22EE" w:rsidP="005A25E5">
      <w:pPr>
        <w:spacing w:after="0" w:line="240" w:lineRule="auto"/>
        <w:jc w:val="both"/>
        <w:rPr>
          <w:rFonts w:cstheme="minorHAnsi"/>
          <w:b/>
          <w:bCs/>
          <w:sz w:val="22"/>
          <w:szCs w:val="22"/>
        </w:rPr>
      </w:pPr>
      <w:r>
        <w:rPr>
          <w:rFonts w:cstheme="minorHAnsi"/>
          <w:b/>
          <w:bCs/>
          <w:sz w:val="22"/>
          <w:szCs w:val="22"/>
        </w:rPr>
        <w:t>Szpital</w:t>
      </w:r>
      <w:r w:rsidR="00E31402" w:rsidRPr="004D22EE">
        <w:rPr>
          <w:rFonts w:cstheme="minorHAnsi"/>
          <w:b/>
          <w:bCs/>
          <w:sz w:val="22"/>
          <w:szCs w:val="22"/>
        </w:rPr>
        <w:t xml:space="preserve"> podtrzymuje dotychczasowe zapisy ogłoszenia o przetargu.</w:t>
      </w:r>
    </w:p>
    <w:p w14:paraId="2FF10D54" w14:textId="77777777" w:rsidR="00E31402" w:rsidRPr="004D22EE" w:rsidRDefault="00E31402" w:rsidP="005A25E5">
      <w:pPr>
        <w:spacing w:after="0" w:line="240" w:lineRule="auto"/>
        <w:jc w:val="both"/>
        <w:rPr>
          <w:rFonts w:cstheme="minorHAnsi"/>
          <w:b/>
          <w:bCs/>
          <w:sz w:val="22"/>
          <w:szCs w:val="22"/>
        </w:rPr>
      </w:pPr>
    </w:p>
    <w:p w14:paraId="561E0899" w14:textId="10E197B2" w:rsidR="005C3EA4" w:rsidRPr="004D22EE" w:rsidRDefault="005C3EA4" w:rsidP="005A25E5">
      <w:pPr>
        <w:pStyle w:val="Akapitzlist"/>
        <w:numPr>
          <w:ilvl w:val="0"/>
          <w:numId w:val="2"/>
        </w:numPr>
        <w:spacing w:after="0" w:line="240" w:lineRule="auto"/>
        <w:ind w:left="284"/>
        <w:jc w:val="both"/>
        <w:rPr>
          <w:rFonts w:cstheme="minorHAnsi"/>
          <w:i/>
          <w:iCs/>
          <w:sz w:val="22"/>
          <w:szCs w:val="22"/>
        </w:rPr>
      </w:pPr>
      <w:r w:rsidRPr="004D22EE">
        <w:rPr>
          <w:rFonts w:cstheme="minorHAnsi"/>
          <w:i/>
          <w:iCs/>
          <w:sz w:val="22"/>
          <w:szCs w:val="22"/>
        </w:rPr>
        <w:t>Wnioskujemy również, aby szpital wyspecyfikował energooszczędność urządzeń jako drugie z kryteriów, oprócz wysokości czynszu czy prowizji, alternatywnie można wyspecyfikować konieczność zastosowania urządzeń o wskazanej, jak najniższej klasie energetycznej (etykiety energetyczne UE).</w:t>
      </w:r>
    </w:p>
    <w:p w14:paraId="593CCBBE" w14:textId="1F5C929F" w:rsidR="005C3EA4" w:rsidRDefault="004D22EE" w:rsidP="005A25E5">
      <w:pPr>
        <w:spacing w:after="0" w:line="240" w:lineRule="auto"/>
        <w:jc w:val="both"/>
        <w:rPr>
          <w:rFonts w:cstheme="minorHAnsi"/>
          <w:b/>
          <w:bCs/>
          <w:sz w:val="22"/>
          <w:szCs w:val="22"/>
        </w:rPr>
      </w:pPr>
      <w:r>
        <w:rPr>
          <w:rFonts w:cstheme="minorHAnsi"/>
          <w:b/>
          <w:bCs/>
          <w:sz w:val="22"/>
          <w:szCs w:val="22"/>
        </w:rPr>
        <w:t>Szpital</w:t>
      </w:r>
      <w:r w:rsidR="00E31402" w:rsidRPr="004D22EE">
        <w:rPr>
          <w:rFonts w:cstheme="minorHAnsi"/>
          <w:b/>
          <w:bCs/>
          <w:sz w:val="22"/>
          <w:szCs w:val="22"/>
        </w:rPr>
        <w:t xml:space="preserve"> podtrzymuje dotychczasowe zapisy ogłoszenia o przetargu.</w:t>
      </w:r>
    </w:p>
    <w:p w14:paraId="7282C3E6" w14:textId="77777777" w:rsidR="004D22EE" w:rsidRPr="004D22EE" w:rsidRDefault="004D22EE" w:rsidP="005A25E5">
      <w:pPr>
        <w:spacing w:after="0" w:line="240" w:lineRule="auto"/>
        <w:jc w:val="both"/>
        <w:rPr>
          <w:rFonts w:cstheme="minorHAnsi"/>
          <w:b/>
          <w:bCs/>
          <w:sz w:val="22"/>
          <w:szCs w:val="22"/>
        </w:rPr>
      </w:pPr>
    </w:p>
    <w:p w14:paraId="0C612306" w14:textId="19D464D0" w:rsidR="005C3EA4" w:rsidRPr="004D22EE" w:rsidRDefault="005C3EA4" w:rsidP="00E8572D">
      <w:pPr>
        <w:pStyle w:val="Akapitzlist"/>
        <w:numPr>
          <w:ilvl w:val="0"/>
          <w:numId w:val="2"/>
        </w:numPr>
        <w:spacing w:after="0" w:line="240" w:lineRule="auto"/>
        <w:ind w:left="284" w:hanging="284"/>
        <w:jc w:val="both"/>
        <w:rPr>
          <w:rFonts w:cstheme="minorHAnsi"/>
          <w:i/>
          <w:iCs/>
          <w:sz w:val="22"/>
          <w:szCs w:val="22"/>
        </w:rPr>
      </w:pPr>
      <w:r w:rsidRPr="004D22EE">
        <w:rPr>
          <w:rFonts w:cstheme="minorHAnsi"/>
          <w:i/>
          <w:iCs/>
          <w:sz w:val="22"/>
          <w:szCs w:val="22"/>
        </w:rPr>
        <w:t xml:space="preserve">Odbiorniki TV. Prosimy o wyspecyfikowanie konieczności dostawy fabrycznie nowych TV, rok produkcji nie starszy niż 2026. </w:t>
      </w:r>
    </w:p>
    <w:p w14:paraId="05895F58" w14:textId="2493F73B" w:rsidR="005C3EA4" w:rsidRPr="004D22EE" w:rsidRDefault="005C3EA4" w:rsidP="00E31402">
      <w:pPr>
        <w:spacing w:after="0" w:line="240" w:lineRule="auto"/>
        <w:ind w:left="567"/>
        <w:jc w:val="both"/>
        <w:rPr>
          <w:rFonts w:cstheme="minorHAnsi"/>
          <w:sz w:val="22"/>
          <w:szCs w:val="22"/>
        </w:rPr>
      </w:pPr>
      <w:r w:rsidRPr="004D22EE">
        <w:rPr>
          <w:rFonts w:cstheme="minorHAnsi"/>
          <w:sz w:val="22"/>
          <w:szCs w:val="22"/>
        </w:rPr>
        <w:t xml:space="preserve">Ponadto w naszej ocenie, dostarczany sprzęt powinien spełnić dodatkowe wymogi, oprócz tych w specyfikacji, chociażby p.poż, ze względu na umiejscowienie odbiorników bezpośrednio w placówce zdrowia: podwójna izolacja, klasa II, niepalny. Odbiorniki powinny być również przeznaczone do pracy ciągłej, posiadać zaawansowany tryb szpitalny/hotelowy, nie powinny to być najtańsze telewizory marketowe. Ponadto oprogramowanie do pakietowania i odpłatności telewizji powinno być wgrane bezpośrednio w telewizor, bez stosowania zewnętrznych </w:t>
      </w:r>
      <w:proofErr w:type="spellStart"/>
      <w:r w:rsidRPr="004D22EE">
        <w:rPr>
          <w:rFonts w:cstheme="minorHAnsi"/>
          <w:sz w:val="22"/>
          <w:szCs w:val="22"/>
        </w:rPr>
        <w:t>boxów</w:t>
      </w:r>
      <w:proofErr w:type="spellEnd"/>
      <w:r w:rsidRPr="004D22EE">
        <w:rPr>
          <w:rFonts w:cstheme="minorHAnsi"/>
          <w:sz w:val="22"/>
          <w:szCs w:val="22"/>
        </w:rPr>
        <w:t xml:space="preserve">, przystawek, czytników, dodatkowych pilotów etc. bo wpływa to negatywnie na ergonomię, niezawodność i zwiększony </w:t>
      </w:r>
      <w:r w:rsidRPr="004D22EE">
        <w:rPr>
          <w:rFonts w:cstheme="minorHAnsi"/>
          <w:sz w:val="22"/>
          <w:szCs w:val="22"/>
        </w:rPr>
        <w:lastRenderedPageBreak/>
        <w:t>pobór energii elektrycznej. Pozostałe funkcjonalności odbiorników TV na które warto zwrócić uwagę to:</w:t>
      </w:r>
    </w:p>
    <w:p w14:paraId="021B755C" w14:textId="77777777" w:rsidR="005C3EA4" w:rsidRPr="004D22EE" w:rsidRDefault="005C3EA4" w:rsidP="00E31402">
      <w:pPr>
        <w:spacing w:after="0" w:line="240" w:lineRule="auto"/>
        <w:ind w:left="567" w:firstLine="141"/>
        <w:jc w:val="both"/>
        <w:rPr>
          <w:rFonts w:cstheme="minorHAnsi"/>
          <w:sz w:val="22"/>
          <w:szCs w:val="22"/>
        </w:rPr>
      </w:pPr>
      <w:r w:rsidRPr="004D22EE">
        <w:rPr>
          <w:rFonts w:cstheme="minorHAnsi"/>
          <w:sz w:val="22"/>
          <w:szCs w:val="22"/>
        </w:rPr>
        <w:t xml:space="preserve">- blokada menu telewizora oraz przycisków zewnętrznych - brak możliwości </w:t>
      </w:r>
      <w:proofErr w:type="spellStart"/>
      <w:r w:rsidRPr="004D22EE">
        <w:rPr>
          <w:rFonts w:cstheme="minorHAnsi"/>
          <w:sz w:val="22"/>
          <w:szCs w:val="22"/>
        </w:rPr>
        <w:t>rozprogramowania</w:t>
      </w:r>
      <w:proofErr w:type="spellEnd"/>
      <w:r w:rsidRPr="004D22EE">
        <w:rPr>
          <w:rFonts w:cstheme="minorHAnsi"/>
          <w:sz w:val="22"/>
          <w:szCs w:val="22"/>
        </w:rPr>
        <w:t xml:space="preserve"> TV przez pacjenta,</w:t>
      </w:r>
    </w:p>
    <w:p w14:paraId="7271FB59" w14:textId="77777777" w:rsidR="005C3EA4" w:rsidRPr="004D22EE" w:rsidRDefault="005C3EA4" w:rsidP="00E31402">
      <w:pPr>
        <w:spacing w:after="0" w:line="240" w:lineRule="auto"/>
        <w:ind w:left="567" w:firstLine="141"/>
        <w:jc w:val="both"/>
        <w:rPr>
          <w:rFonts w:cstheme="minorHAnsi"/>
          <w:sz w:val="22"/>
          <w:szCs w:val="22"/>
        </w:rPr>
      </w:pPr>
      <w:r w:rsidRPr="004D22EE">
        <w:rPr>
          <w:rFonts w:cstheme="minorHAnsi"/>
          <w:sz w:val="22"/>
          <w:szCs w:val="22"/>
        </w:rPr>
        <w:t xml:space="preserve">- blokada gwarantująca wejście do menu instalacyjnego tylko za pomocą specjalnego pilota typu master, brak możliwości oglądania TV bez wykupienia dostępu, </w:t>
      </w:r>
    </w:p>
    <w:p w14:paraId="19C476A1" w14:textId="77777777" w:rsidR="005C3EA4" w:rsidRPr="004D22EE" w:rsidRDefault="005C3EA4" w:rsidP="00E31402">
      <w:pPr>
        <w:spacing w:after="0" w:line="240" w:lineRule="auto"/>
        <w:ind w:left="567" w:firstLine="141"/>
        <w:jc w:val="both"/>
        <w:rPr>
          <w:rFonts w:cstheme="minorHAnsi"/>
          <w:sz w:val="22"/>
          <w:szCs w:val="22"/>
        </w:rPr>
      </w:pPr>
      <w:r w:rsidRPr="004D22EE">
        <w:rPr>
          <w:rFonts w:cstheme="minorHAnsi"/>
          <w:sz w:val="22"/>
          <w:szCs w:val="22"/>
        </w:rPr>
        <w:t xml:space="preserve">- zdalne diagnozowanie, konfigurowanie, programowanie, przeprogramowanie odbiorników TV bez wchodzenia do </w:t>
      </w:r>
      <w:proofErr w:type="spellStart"/>
      <w:r w:rsidRPr="004D22EE">
        <w:rPr>
          <w:rFonts w:cstheme="minorHAnsi"/>
          <w:sz w:val="22"/>
          <w:szCs w:val="22"/>
        </w:rPr>
        <w:t>sal</w:t>
      </w:r>
      <w:proofErr w:type="spellEnd"/>
      <w:r w:rsidRPr="004D22EE">
        <w:rPr>
          <w:rFonts w:cstheme="minorHAnsi"/>
          <w:sz w:val="22"/>
          <w:szCs w:val="22"/>
        </w:rPr>
        <w:t xml:space="preserve"> chorych, wraz z udostępnieniem odpowiednich narzędzi kontrolnych personelowi Szpitala, po istniejącym okablowaniu,</w:t>
      </w:r>
    </w:p>
    <w:p w14:paraId="2107BB42" w14:textId="77777777" w:rsidR="005C3EA4" w:rsidRPr="004D22EE" w:rsidRDefault="005C3EA4" w:rsidP="00E31402">
      <w:pPr>
        <w:spacing w:after="0" w:line="240" w:lineRule="auto"/>
        <w:ind w:left="567" w:firstLine="141"/>
        <w:jc w:val="both"/>
        <w:rPr>
          <w:rFonts w:cstheme="minorHAnsi"/>
          <w:sz w:val="22"/>
          <w:szCs w:val="22"/>
        </w:rPr>
      </w:pPr>
      <w:r w:rsidRPr="004D22EE">
        <w:rPr>
          <w:rFonts w:cstheme="minorHAnsi"/>
          <w:sz w:val="22"/>
          <w:szCs w:val="22"/>
        </w:rPr>
        <w:t>- zarządzanie treściami bezpłatnymi wyświetlanymi w salach chorych, jak i w miejscach publicznych za pomocą jednej platformy sprzętowo programowej wraz z dostępem dla personelu Szpitala.</w:t>
      </w:r>
    </w:p>
    <w:p w14:paraId="40A7925E" w14:textId="77777777" w:rsidR="005C3EA4" w:rsidRPr="004D22EE" w:rsidRDefault="005C3EA4" w:rsidP="00E31402">
      <w:pPr>
        <w:spacing w:after="0" w:line="240" w:lineRule="auto"/>
        <w:ind w:left="567"/>
        <w:jc w:val="both"/>
        <w:rPr>
          <w:rFonts w:cstheme="minorHAnsi"/>
          <w:sz w:val="22"/>
          <w:szCs w:val="22"/>
        </w:rPr>
      </w:pPr>
      <w:r w:rsidRPr="004D22EE">
        <w:rPr>
          <w:rFonts w:cstheme="minorHAnsi"/>
          <w:sz w:val="22"/>
          <w:szCs w:val="22"/>
        </w:rPr>
        <w:t>Sugerujemy też, aby odbiorniki TV były objęte gwarancją producenta co najmniej na okres 60 miesięcy, dla zapewnienia jak najwyższej jakości niezawodności zastosowanych rozwiązań. Kilkuletni, używany sprzęt to większe ryzyko awarii, więcej reklamacji i niezadowolenia ze strony pacjentów.</w:t>
      </w:r>
    </w:p>
    <w:p w14:paraId="77A6ED3F" w14:textId="281ACDA4" w:rsidR="005C3EA4" w:rsidRPr="004D22EE" w:rsidRDefault="004D22EE" w:rsidP="005A25E5">
      <w:pPr>
        <w:spacing w:after="0" w:line="240" w:lineRule="auto"/>
        <w:jc w:val="both"/>
        <w:rPr>
          <w:rFonts w:cstheme="minorHAnsi"/>
          <w:b/>
          <w:bCs/>
          <w:sz w:val="22"/>
          <w:szCs w:val="22"/>
        </w:rPr>
      </w:pPr>
      <w:r>
        <w:rPr>
          <w:rFonts w:cstheme="minorHAnsi"/>
          <w:b/>
          <w:bCs/>
          <w:sz w:val="22"/>
          <w:szCs w:val="22"/>
        </w:rPr>
        <w:t>Szpital</w:t>
      </w:r>
      <w:r w:rsidR="00E31402" w:rsidRPr="004D22EE">
        <w:rPr>
          <w:rFonts w:cstheme="minorHAnsi"/>
          <w:b/>
          <w:bCs/>
          <w:sz w:val="22"/>
          <w:szCs w:val="22"/>
        </w:rPr>
        <w:t xml:space="preserve"> dopuszcza, ale nie wymaga.</w:t>
      </w:r>
    </w:p>
    <w:p w14:paraId="675F3B44" w14:textId="77777777" w:rsidR="00E31402" w:rsidRPr="004D22EE" w:rsidRDefault="00E31402" w:rsidP="005A25E5">
      <w:pPr>
        <w:spacing w:after="0" w:line="240" w:lineRule="auto"/>
        <w:jc w:val="both"/>
        <w:rPr>
          <w:rFonts w:cstheme="minorHAnsi"/>
          <w:b/>
          <w:bCs/>
          <w:sz w:val="22"/>
          <w:szCs w:val="22"/>
        </w:rPr>
      </w:pPr>
    </w:p>
    <w:p w14:paraId="59E88691" w14:textId="77777777" w:rsidR="005C3EA4" w:rsidRPr="004D22EE" w:rsidRDefault="005C3EA4" w:rsidP="00E8572D">
      <w:pPr>
        <w:spacing w:after="0" w:line="240" w:lineRule="auto"/>
        <w:ind w:left="142" w:hanging="142"/>
        <w:jc w:val="both"/>
        <w:rPr>
          <w:rFonts w:cstheme="minorHAnsi"/>
          <w:i/>
          <w:iCs/>
          <w:sz w:val="22"/>
          <w:szCs w:val="22"/>
        </w:rPr>
      </w:pPr>
      <w:r w:rsidRPr="004D22EE">
        <w:rPr>
          <w:rFonts w:cstheme="minorHAnsi"/>
          <w:i/>
          <w:iCs/>
          <w:sz w:val="22"/>
          <w:szCs w:val="22"/>
        </w:rPr>
        <w:t>9. Funkcjonalności wpłatomatów. Proszę pamiętać, że w przyszłym roku wchodzi obowiązek fiskalizacji tego typu urządzeń, z czego większość nie nadaje się do tego, jak i same podmioty nie są przygotowane do zmian.</w:t>
      </w:r>
    </w:p>
    <w:p w14:paraId="487F4C1B" w14:textId="77777777" w:rsidR="005C3EA4" w:rsidRPr="004D22EE" w:rsidRDefault="005C3EA4" w:rsidP="00E8572D">
      <w:pPr>
        <w:spacing w:after="0" w:line="240" w:lineRule="auto"/>
        <w:ind w:left="426"/>
        <w:jc w:val="both"/>
        <w:rPr>
          <w:rFonts w:cstheme="minorHAnsi"/>
          <w:sz w:val="22"/>
          <w:szCs w:val="22"/>
        </w:rPr>
      </w:pPr>
      <w:r w:rsidRPr="004D22EE">
        <w:rPr>
          <w:rFonts w:cstheme="minorHAnsi"/>
          <w:sz w:val="22"/>
          <w:szCs w:val="22"/>
        </w:rPr>
        <w:t>Prosimy o zmianę obecnych zapisów tak, aby rozliczenia ze Szpitalem  były rzetelne, konieczne jest zastosowanie systemu informatycznego, który nie tylko fiskalizuje i rejestruje wszystkie transakcje, ale także Szpital otrzyma dostęp do panelu administracyjnego, w celu kontroli poprawności comiesięcznych rozliczeń. Proponujemy następującą modyfikację istniejących zapisach w postępowaniu:</w:t>
      </w:r>
    </w:p>
    <w:p w14:paraId="56978312" w14:textId="77777777" w:rsidR="005C3EA4" w:rsidRPr="004D22EE" w:rsidRDefault="005C3EA4" w:rsidP="00E8572D">
      <w:pPr>
        <w:spacing w:after="0" w:line="240" w:lineRule="auto"/>
        <w:ind w:left="851"/>
        <w:jc w:val="both"/>
        <w:rPr>
          <w:rFonts w:cstheme="minorHAnsi"/>
          <w:sz w:val="22"/>
          <w:szCs w:val="22"/>
        </w:rPr>
      </w:pPr>
      <w:r w:rsidRPr="004D22EE">
        <w:rPr>
          <w:rFonts w:cstheme="minorHAnsi"/>
          <w:sz w:val="22"/>
          <w:szCs w:val="22"/>
        </w:rPr>
        <w:t xml:space="preserve">- w każdym urządzeniu drukarka fiskalna drukująca paragon fiskalny i e-paragony wraz z następującymi informacjami: data zakupu, numer sali, czas aktywacji, unikalne dane identyfikacyjne transakcji, </w:t>
      </w:r>
    </w:p>
    <w:p w14:paraId="0D8C2C86" w14:textId="77777777" w:rsidR="005C3EA4" w:rsidRPr="004D22EE" w:rsidRDefault="005C3EA4" w:rsidP="00E8572D">
      <w:pPr>
        <w:spacing w:after="0" w:line="240" w:lineRule="auto"/>
        <w:ind w:left="851"/>
        <w:jc w:val="both"/>
        <w:rPr>
          <w:rFonts w:cstheme="minorHAnsi"/>
          <w:sz w:val="22"/>
          <w:szCs w:val="22"/>
        </w:rPr>
      </w:pPr>
      <w:r w:rsidRPr="004D22EE">
        <w:rPr>
          <w:rFonts w:cstheme="minorHAnsi"/>
          <w:sz w:val="22"/>
          <w:szCs w:val="22"/>
        </w:rPr>
        <w:t>- przyjmowanie płatności: bilon i banknoty, wydawanie reszty w banknotach i bilonie + terminal płatniczy do płatności kartą wraz z pin padem (wymogi dyrektywy PSD2),</w:t>
      </w:r>
    </w:p>
    <w:p w14:paraId="5594C222" w14:textId="77777777" w:rsidR="005C3EA4" w:rsidRPr="004D22EE" w:rsidRDefault="005C3EA4" w:rsidP="00E8572D">
      <w:pPr>
        <w:spacing w:after="0" w:line="240" w:lineRule="auto"/>
        <w:ind w:left="851"/>
        <w:jc w:val="both"/>
        <w:rPr>
          <w:rFonts w:cstheme="minorHAnsi"/>
          <w:sz w:val="22"/>
          <w:szCs w:val="22"/>
        </w:rPr>
      </w:pPr>
      <w:r w:rsidRPr="004D22EE">
        <w:rPr>
          <w:rFonts w:cstheme="minorHAnsi"/>
          <w:sz w:val="22"/>
          <w:szCs w:val="22"/>
        </w:rPr>
        <w:t>- możliwość zrealizowania płatności poza kioskiem, bezpośrednio w sali, z łóżka, za pomocą QR kodu - rozwiązanie szczególnie wygodne dla mniej mobilnych pacjentów, sprawdziło się również znakomicie w czasie pandemii, generując mniejszy ruch chorych na korytarzach,</w:t>
      </w:r>
    </w:p>
    <w:p w14:paraId="46E867B2" w14:textId="77777777" w:rsidR="005C3EA4" w:rsidRPr="004D22EE" w:rsidRDefault="005C3EA4" w:rsidP="00E8572D">
      <w:pPr>
        <w:spacing w:after="0" w:line="240" w:lineRule="auto"/>
        <w:ind w:left="851"/>
        <w:jc w:val="both"/>
        <w:rPr>
          <w:rFonts w:cstheme="minorHAnsi"/>
          <w:sz w:val="22"/>
          <w:szCs w:val="22"/>
        </w:rPr>
      </w:pPr>
      <w:r w:rsidRPr="004D22EE">
        <w:rPr>
          <w:rFonts w:cstheme="minorHAnsi"/>
          <w:sz w:val="22"/>
          <w:szCs w:val="22"/>
        </w:rPr>
        <w:t xml:space="preserve">- przelewy online wykonywane np. przez członków rodziny chorego. </w:t>
      </w:r>
    </w:p>
    <w:p w14:paraId="5CDEED3B" w14:textId="77777777" w:rsidR="005C3EA4" w:rsidRPr="004D22EE" w:rsidRDefault="005C3EA4" w:rsidP="00E8572D">
      <w:pPr>
        <w:spacing w:after="0" w:line="240" w:lineRule="auto"/>
        <w:ind w:left="851"/>
        <w:jc w:val="both"/>
        <w:rPr>
          <w:rFonts w:cstheme="minorHAnsi"/>
          <w:sz w:val="22"/>
          <w:szCs w:val="22"/>
        </w:rPr>
      </w:pPr>
      <w:r w:rsidRPr="004D22EE">
        <w:rPr>
          <w:rFonts w:cstheme="minorHAnsi"/>
          <w:sz w:val="22"/>
          <w:szCs w:val="22"/>
        </w:rPr>
        <w:t>- możliwość przeniesienia pacjenta z wykupionym pakietem do innej sali.</w:t>
      </w:r>
    </w:p>
    <w:p w14:paraId="6F3FDAE7" w14:textId="77777777" w:rsidR="005C3EA4" w:rsidRPr="004D22EE" w:rsidRDefault="005C3EA4" w:rsidP="00E8572D">
      <w:pPr>
        <w:spacing w:after="0" w:line="240" w:lineRule="auto"/>
        <w:ind w:left="426"/>
        <w:jc w:val="both"/>
        <w:rPr>
          <w:rFonts w:cstheme="minorHAnsi"/>
          <w:sz w:val="22"/>
          <w:szCs w:val="22"/>
        </w:rPr>
      </w:pPr>
      <w:r w:rsidRPr="004D22EE">
        <w:rPr>
          <w:rFonts w:cstheme="minorHAnsi"/>
          <w:sz w:val="22"/>
          <w:szCs w:val="22"/>
        </w:rPr>
        <w:t>Alternatywnie prosimy o całkowitą rezygnację z obsługi gotówkowej na rzecz wyłącznie płatności bezgotówkowych w kioskach, płatności mobilnych, BLIK i QR kodów bezpośrednio z sali szpitalnej, bez konieczności udawania się do kiosku,</w:t>
      </w:r>
    </w:p>
    <w:p w14:paraId="5DB4DF9F" w14:textId="415C1B05" w:rsidR="00E31402" w:rsidRPr="004D22EE" w:rsidRDefault="004D22EE" w:rsidP="005A25E5">
      <w:pPr>
        <w:spacing w:after="0" w:line="240" w:lineRule="auto"/>
        <w:jc w:val="both"/>
        <w:rPr>
          <w:rFonts w:cstheme="minorHAnsi"/>
          <w:b/>
          <w:bCs/>
          <w:sz w:val="22"/>
          <w:szCs w:val="22"/>
        </w:rPr>
      </w:pPr>
      <w:r>
        <w:rPr>
          <w:rFonts w:cstheme="minorHAnsi"/>
          <w:b/>
          <w:bCs/>
          <w:sz w:val="22"/>
          <w:szCs w:val="22"/>
        </w:rPr>
        <w:t>Szpital</w:t>
      </w:r>
      <w:r w:rsidR="00E31402" w:rsidRPr="004D22EE">
        <w:rPr>
          <w:rFonts w:cstheme="minorHAnsi"/>
          <w:b/>
          <w:bCs/>
          <w:sz w:val="22"/>
          <w:szCs w:val="22"/>
        </w:rPr>
        <w:t xml:space="preserve"> dopuszcza, ale nie wymaga.</w:t>
      </w:r>
    </w:p>
    <w:p w14:paraId="7FBDD463" w14:textId="77777777" w:rsidR="005C3EA4" w:rsidRPr="004D22EE" w:rsidRDefault="005C3EA4" w:rsidP="005A25E5">
      <w:pPr>
        <w:spacing w:after="0" w:line="240" w:lineRule="auto"/>
        <w:jc w:val="both"/>
        <w:rPr>
          <w:rFonts w:cstheme="minorHAnsi"/>
          <w:sz w:val="22"/>
          <w:szCs w:val="22"/>
        </w:rPr>
      </w:pPr>
    </w:p>
    <w:p w14:paraId="3089DF90" w14:textId="77777777" w:rsidR="005C3EA4" w:rsidRPr="004D22EE" w:rsidRDefault="005C3EA4" w:rsidP="00E8572D">
      <w:pPr>
        <w:spacing w:after="0" w:line="240" w:lineRule="auto"/>
        <w:ind w:left="284" w:hanging="284"/>
        <w:jc w:val="both"/>
        <w:rPr>
          <w:rFonts w:cstheme="minorHAnsi"/>
          <w:i/>
          <w:iCs/>
          <w:sz w:val="22"/>
          <w:szCs w:val="22"/>
        </w:rPr>
      </w:pPr>
      <w:r w:rsidRPr="004D22EE">
        <w:rPr>
          <w:rFonts w:cstheme="minorHAnsi"/>
          <w:i/>
          <w:iCs/>
          <w:sz w:val="22"/>
          <w:szCs w:val="22"/>
        </w:rPr>
        <w:t>10. Wymogi dotyczące prawa autorskiego i praw pokrewnych. Zastąpienie oświadczeń zaświadczeniami. Naszym zdaniem, obecne zapisy wymagają doprecyzowania, w celu w pełni legalnego świadczenia usług TV i zapewnienia bezpieczeństwa prawnego Szpitalowi:</w:t>
      </w:r>
    </w:p>
    <w:p w14:paraId="34526C0F" w14:textId="77777777" w:rsidR="005C3EA4" w:rsidRPr="004D22EE" w:rsidRDefault="005C3EA4" w:rsidP="005A25E5">
      <w:pPr>
        <w:spacing w:after="0" w:line="240" w:lineRule="auto"/>
        <w:ind w:left="567"/>
        <w:jc w:val="both"/>
        <w:rPr>
          <w:rFonts w:cstheme="minorHAnsi"/>
          <w:sz w:val="22"/>
          <w:szCs w:val="22"/>
        </w:rPr>
      </w:pPr>
      <w:r w:rsidRPr="004D22EE">
        <w:rPr>
          <w:rFonts w:cstheme="minorHAnsi"/>
          <w:sz w:val="22"/>
          <w:szCs w:val="22"/>
        </w:rPr>
        <w:t>a) obowiązek przedstawienie umów na reemisję z właściwymi organizacjami zbiorowego zarządu prawami autorskimi: ZAIKS, STOART, ZASP, ZPAV, ZAPA-SFP wraz z dowodami wpłat z ostatnich 12 miesięcy,</w:t>
      </w:r>
    </w:p>
    <w:p w14:paraId="59083FA2" w14:textId="77777777" w:rsidR="005C3EA4" w:rsidRPr="004D22EE" w:rsidRDefault="005C3EA4" w:rsidP="005A25E5">
      <w:pPr>
        <w:spacing w:after="0" w:line="240" w:lineRule="auto"/>
        <w:ind w:left="567"/>
        <w:jc w:val="both"/>
        <w:rPr>
          <w:rFonts w:cstheme="minorHAnsi"/>
          <w:sz w:val="22"/>
          <w:szCs w:val="22"/>
        </w:rPr>
      </w:pPr>
      <w:r w:rsidRPr="004D22EE">
        <w:rPr>
          <w:rFonts w:cstheme="minorHAnsi"/>
          <w:sz w:val="22"/>
          <w:szCs w:val="22"/>
        </w:rPr>
        <w:t>b) przedstawienie umów z nadawcami telewizyjnymi i radiowymi,</w:t>
      </w:r>
    </w:p>
    <w:p w14:paraId="2C7E0EEE" w14:textId="77777777" w:rsidR="005C3EA4" w:rsidRPr="004D22EE" w:rsidRDefault="005C3EA4" w:rsidP="005A25E5">
      <w:pPr>
        <w:spacing w:after="0" w:line="240" w:lineRule="auto"/>
        <w:ind w:left="567"/>
        <w:jc w:val="both"/>
        <w:rPr>
          <w:rFonts w:cstheme="minorHAnsi"/>
          <w:sz w:val="22"/>
          <w:szCs w:val="22"/>
        </w:rPr>
      </w:pPr>
      <w:r w:rsidRPr="004D22EE">
        <w:rPr>
          <w:rFonts w:cstheme="minorHAnsi"/>
          <w:sz w:val="22"/>
          <w:szCs w:val="22"/>
        </w:rPr>
        <w:t xml:space="preserve">c) potwierdzenie zarejestrowania </w:t>
      </w:r>
      <w:proofErr w:type="spellStart"/>
      <w:r w:rsidRPr="004D22EE">
        <w:rPr>
          <w:rFonts w:cstheme="minorHAnsi"/>
          <w:sz w:val="22"/>
          <w:szCs w:val="22"/>
        </w:rPr>
        <w:t>reemitowanych</w:t>
      </w:r>
      <w:proofErr w:type="spellEnd"/>
      <w:r w:rsidRPr="004D22EE">
        <w:rPr>
          <w:rFonts w:cstheme="minorHAnsi"/>
          <w:sz w:val="22"/>
          <w:szCs w:val="22"/>
        </w:rPr>
        <w:t xml:space="preserve"> w sieciach kablowych kanałów TV w </w:t>
      </w:r>
      <w:proofErr w:type="spellStart"/>
      <w:r w:rsidRPr="004D22EE">
        <w:rPr>
          <w:rFonts w:cstheme="minorHAnsi"/>
          <w:sz w:val="22"/>
          <w:szCs w:val="22"/>
        </w:rPr>
        <w:t>KRRiTV</w:t>
      </w:r>
      <w:proofErr w:type="spellEnd"/>
      <w:r w:rsidRPr="004D22EE">
        <w:rPr>
          <w:rFonts w:cstheme="minorHAnsi"/>
          <w:sz w:val="22"/>
          <w:szCs w:val="22"/>
        </w:rPr>
        <w:t xml:space="preserve"> (ustawowy obowiązek, ustawa o radiofonii i telewizji, art. 41 ust. 1), </w:t>
      </w:r>
    </w:p>
    <w:p w14:paraId="7B0F9B92" w14:textId="77777777" w:rsidR="005C3EA4" w:rsidRPr="004D22EE" w:rsidRDefault="005C3EA4" w:rsidP="005A25E5">
      <w:pPr>
        <w:spacing w:after="0" w:line="240" w:lineRule="auto"/>
        <w:ind w:left="567"/>
        <w:jc w:val="both"/>
        <w:rPr>
          <w:rFonts w:cstheme="minorHAnsi"/>
          <w:sz w:val="22"/>
          <w:szCs w:val="22"/>
        </w:rPr>
      </w:pPr>
      <w:r w:rsidRPr="004D22EE">
        <w:rPr>
          <w:rFonts w:cstheme="minorHAnsi"/>
          <w:sz w:val="22"/>
          <w:szCs w:val="22"/>
        </w:rPr>
        <w:lastRenderedPageBreak/>
        <w:t>d) podanie numeru rejestrowego w PISF, to jest kolejny obowiązek leżący po stronie operatora telewizji kablowej, przedstawienie deklaracji-oświadczeń o wysokości przychodów składanych do PISF, z ostatnich 12 miesięcy,</w:t>
      </w:r>
    </w:p>
    <w:p w14:paraId="20D02B73" w14:textId="77777777" w:rsidR="005C3EA4" w:rsidRPr="004D22EE" w:rsidRDefault="005C3EA4" w:rsidP="005A25E5">
      <w:pPr>
        <w:spacing w:after="0" w:line="240" w:lineRule="auto"/>
        <w:jc w:val="both"/>
        <w:rPr>
          <w:rFonts w:cstheme="minorHAnsi"/>
          <w:sz w:val="22"/>
          <w:szCs w:val="22"/>
        </w:rPr>
      </w:pPr>
      <w:r w:rsidRPr="004D22EE">
        <w:rPr>
          <w:rFonts w:cstheme="minorHAnsi"/>
          <w:sz w:val="22"/>
          <w:szCs w:val="22"/>
        </w:rPr>
        <w:t xml:space="preserve">Prosimy o wyspecyfikowanie wymagalności wymienionych dokumentów i spełnienia przez oferentów opisanych warunków. Jest to konieczne, ze względu na ryzyko, że w razie nieuregulowania tych kwestii przez oferenta, poszczególne organizacje i podmioty mogą wystąpić z roszczeniami do Szpitala, jako podmiotu uzyskującego pośrednio przychody z telewizji i z eksploatacji utworów prawnie chronionych, poprzez otrzymywanie wynagrodzenia związanego z usługami telewizji. Naszym zdaniem obecne zapisy umowne nie są w stanie skutecznie zwolnić Szpitala z sankcji i kar wynikających z eksploatacji utworów chronionych. Należy szczególnie zwrócić uwagę na pola eksploatacji w zakresie utworów chronionych wyświetlanych w Szpitalu. Sąd Apelacyjny w Poznaniu w prawomocnym wyroku z dnia 30 czerwca 2023 r., sygn. I </w:t>
      </w:r>
      <w:proofErr w:type="spellStart"/>
      <w:r w:rsidRPr="004D22EE">
        <w:rPr>
          <w:rFonts w:cstheme="minorHAnsi"/>
          <w:sz w:val="22"/>
          <w:szCs w:val="22"/>
        </w:rPr>
        <w:t>AGa</w:t>
      </w:r>
      <w:proofErr w:type="spellEnd"/>
      <w:r w:rsidRPr="004D22EE">
        <w:rPr>
          <w:rFonts w:cstheme="minorHAnsi"/>
          <w:sz w:val="22"/>
          <w:szCs w:val="22"/>
        </w:rPr>
        <w:t xml:space="preserve"> 98/22 przesądził, że taka działalność podmiotu zewnętrznego nie ma charakteru publicznego odtwarzania, lecz reemisji. W razie potrzeby prześlemy Państwu dodatkowe dokumenty w tym zakresie, w tym prawomocny wyrok wraz z uzasadnieniem. </w:t>
      </w:r>
    </w:p>
    <w:p w14:paraId="118DDBC4" w14:textId="1AA4B731" w:rsidR="00E31402" w:rsidRPr="004D22EE" w:rsidRDefault="00E31402" w:rsidP="005A25E5">
      <w:pPr>
        <w:spacing w:after="0" w:line="240" w:lineRule="auto"/>
        <w:jc w:val="both"/>
        <w:rPr>
          <w:rFonts w:cstheme="minorHAnsi"/>
          <w:b/>
          <w:bCs/>
          <w:sz w:val="22"/>
          <w:szCs w:val="22"/>
        </w:rPr>
      </w:pPr>
      <w:r w:rsidRPr="004D22EE">
        <w:rPr>
          <w:rFonts w:cstheme="minorHAnsi"/>
          <w:b/>
          <w:bCs/>
          <w:sz w:val="22"/>
          <w:szCs w:val="22"/>
        </w:rPr>
        <w:t>Zamawiający podtrzymuje dotychczasowe zapisy ogłoszenia o przetargu.</w:t>
      </w:r>
    </w:p>
    <w:p w14:paraId="6D1F948B" w14:textId="77777777" w:rsidR="005C3EA4" w:rsidRPr="004D22EE" w:rsidRDefault="005C3EA4" w:rsidP="005A25E5">
      <w:pPr>
        <w:spacing w:after="0" w:line="240" w:lineRule="auto"/>
        <w:jc w:val="both"/>
        <w:rPr>
          <w:rFonts w:cstheme="minorHAnsi"/>
          <w:sz w:val="22"/>
          <w:szCs w:val="22"/>
        </w:rPr>
      </w:pPr>
    </w:p>
    <w:p w14:paraId="6F929A6B" w14:textId="53C80964" w:rsidR="005C3EA4" w:rsidRPr="004D22EE" w:rsidRDefault="005C3EA4" w:rsidP="005A25E5">
      <w:pPr>
        <w:pStyle w:val="Akapitzlist"/>
        <w:numPr>
          <w:ilvl w:val="0"/>
          <w:numId w:val="5"/>
        </w:numPr>
        <w:spacing w:after="0" w:line="240" w:lineRule="auto"/>
        <w:ind w:left="426" w:hanging="426"/>
        <w:jc w:val="both"/>
        <w:rPr>
          <w:rFonts w:cstheme="minorHAnsi"/>
          <w:i/>
          <w:iCs/>
          <w:sz w:val="22"/>
          <w:szCs w:val="22"/>
        </w:rPr>
      </w:pPr>
      <w:r w:rsidRPr="004D22EE">
        <w:rPr>
          <w:rFonts w:cstheme="minorHAnsi"/>
          <w:i/>
          <w:iCs/>
          <w:sz w:val="22"/>
          <w:szCs w:val="22"/>
        </w:rPr>
        <w:t xml:space="preserve">Przyjmowanie i rozpatrywanie reklamacji. Aby ten proces mógł dojść skutecznie do skutku, to przede wszystkim system musi wydawać potwierdzenie zawarcia transakcji. Ponadto wykonawca powinien, naszym zdaniem, dołączyć na etapie składania ofert regulamin świadczenia usług telekomunikacyjnych drogą elektroniczną i wzór formularza reklamacyjnego, podając również link do tego regulaminu oraz formularza na swojej stronie www, wraz z dokładnie opisanymi procedurami reklamacyjnymi i ścieżką zwrotów dla pacjentów. Ponadto regulamin powinien znajdować się w każdym </w:t>
      </w:r>
      <w:proofErr w:type="spellStart"/>
      <w:r w:rsidRPr="004D22EE">
        <w:rPr>
          <w:rFonts w:cstheme="minorHAnsi"/>
          <w:i/>
          <w:iCs/>
          <w:sz w:val="22"/>
          <w:szCs w:val="22"/>
        </w:rPr>
        <w:t>infokiosku-wpłatomacie</w:t>
      </w:r>
      <w:proofErr w:type="spellEnd"/>
      <w:r w:rsidRPr="004D22EE">
        <w:rPr>
          <w:rFonts w:cstheme="minorHAnsi"/>
          <w:i/>
          <w:iCs/>
          <w:sz w:val="22"/>
          <w:szCs w:val="22"/>
        </w:rPr>
        <w:t>. Wymagane minimalne godziny pracy BOK:</w:t>
      </w:r>
    </w:p>
    <w:p w14:paraId="663AF9DF" w14:textId="77777777" w:rsidR="005C3EA4" w:rsidRPr="004D22EE" w:rsidRDefault="005C3EA4" w:rsidP="00E8572D">
      <w:pPr>
        <w:spacing w:after="0" w:line="240" w:lineRule="auto"/>
        <w:ind w:left="1134"/>
        <w:jc w:val="both"/>
        <w:rPr>
          <w:rFonts w:cstheme="minorHAnsi"/>
          <w:sz w:val="22"/>
          <w:szCs w:val="22"/>
        </w:rPr>
      </w:pPr>
      <w:r w:rsidRPr="004D22EE">
        <w:rPr>
          <w:rFonts w:cstheme="minorHAnsi"/>
          <w:sz w:val="22"/>
          <w:szCs w:val="22"/>
        </w:rPr>
        <w:t>- poniedziałek-piątek 8:00-20:30,</w:t>
      </w:r>
    </w:p>
    <w:p w14:paraId="7F90DBB7" w14:textId="77777777" w:rsidR="005C3EA4" w:rsidRPr="004D22EE" w:rsidRDefault="005C3EA4" w:rsidP="00E8572D">
      <w:pPr>
        <w:spacing w:after="0" w:line="240" w:lineRule="auto"/>
        <w:ind w:left="1134"/>
        <w:jc w:val="both"/>
        <w:rPr>
          <w:rFonts w:cstheme="minorHAnsi"/>
          <w:sz w:val="22"/>
          <w:szCs w:val="22"/>
        </w:rPr>
      </w:pPr>
      <w:r w:rsidRPr="004D22EE">
        <w:rPr>
          <w:rFonts w:cstheme="minorHAnsi"/>
          <w:sz w:val="22"/>
          <w:szCs w:val="22"/>
        </w:rPr>
        <w:t>- sobota-niedziela 10:00-15:00.</w:t>
      </w:r>
    </w:p>
    <w:p w14:paraId="49D499FB" w14:textId="0614C071" w:rsidR="00E8572D" w:rsidRDefault="00E8572D" w:rsidP="005A25E5">
      <w:pPr>
        <w:spacing w:after="0" w:line="240" w:lineRule="auto"/>
        <w:jc w:val="both"/>
        <w:rPr>
          <w:rFonts w:cstheme="minorHAnsi"/>
          <w:b/>
          <w:bCs/>
          <w:sz w:val="22"/>
          <w:szCs w:val="22"/>
        </w:rPr>
      </w:pPr>
      <w:r>
        <w:rPr>
          <w:rFonts w:cstheme="minorHAnsi"/>
          <w:b/>
          <w:bCs/>
          <w:sz w:val="22"/>
          <w:szCs w:val="22"/>
        </w:rPr>
        <w:t xml:space="preserve">Szpital </w:t>
      </w:r>
      <w:r w:rsidRPr="00E8572D">
        <w:rPr>
          <w:rFonts w:cstheme="minorHAnsi"/>
          <w:b/>
          <w:bCs/>
          <w:sz w:val="22"/>
          <w:szCs w:val="22"/>
        </w:rPr>
        <w:t xml:space="preserve"> podtrzymuje dotychczasowe zapisy ogłoszenia o przetargu. Kwestie dotyczące regulaminu świadczenia usług, procedury reklamacyjnej oraz wydawania dokumentów potwierdzających zawarcie transakcji leżą po stronie Wykonawcy. Musi on je zapewnić zgodnie z obowiązującymi przepisami prawa oraz własnymi zasadami świadczenia usług. Zamawiający nie przewiduje wprowadzania dodatkowych, szczegółowych wymogów w tym zakresie.</w:t>
      </w:r>
    </w:p>
    <w:p w14:paraId="304CA5A0" w14:textId="77777777" w:rsidR="00E8572D" w:rsidRPr="004D22EE" w:rsidRDefault="00E8572D" w:rsidP="005A25E5">
      <w:pPr>
        <w:spacing w:after="0" w:line="240" w:lineRule="auto"/>
        <w:jc w:val="both"/>
        <w:rPr>
          <w:rFonts w:cstheme="minorHAnsi"/>
          <w:b/>
          <w:bCs/>
          <w:sz w:val="22"/>
          <w:szCs w:val="22"/>
        </w:rPr>
      </w:pPr>
    </w:p>
    <w:p w14:paraId="77A561C4" w14:textId="77777777" w:rsidR="005C3EA4" w:rsidRPr="00E8572D" w:rsidRDefault="005C3EA4" w:rsidP="00E8572D">
      <w:pPr>
        <w:spacing w:after="0" w:line="240" w:lineRule="auto"/>
        <w:ind w:left="284" w:hanging="284"/>
        <w:jc w:val="both"/>
        <w:rPr>
          <w:rFonts w:cstheme="minorHAnsi"/>
          <w:i/>
          <w:iCs/>
          <w:sz w:val="22"/>
          <w:szCs w:val="22"/>
        </w:rPr>
      </w:pPr>
      <w:r w:rsidRPr="00E8572D">
        <w:rPr>
          <w:rFonts w:cstheme="minorHAnsi"/>
          <w:i/>
          <w:iCs/>
          <w:sz w:val="22"/>
          <w:szCs w:val="22"/>
        </w:rPr>
        <w:t>12. Abonament RTV. Wprowadzenie do umowy zapisu, że obowiązek ten jest po stronie Szpitala (zwolnienie ustawowe - płatność roczna tylko za 1 TV). Takie regulacje są możliwe, ponieważ Wykonawca oddaje do używania Szpitalowi i jego pacjentom odbiorniki TV. W razie potrzeby doślemy Państwu wszelkie dalsze szczegóły i stosowne opinie prawne.</w:t>
      </w:r>
    </w:p>
    <w:p w14:paraId="78EE6FCD" w14:textId="2D01C56F" w:rsidR="00E31402" w:rsidRPr="004D22EE" w:rsidRDefault="00E31402" w:rsidP="005A25E5">
      <w:pPr>
        <w:spacing w:after="0" w:line="240" w:lineRule="auto"/>
        <w:jc w:val="both"/>
        <w:rPr>
          <w:rFonts w:cstheme="minorHAnsi"/>
          <w:b/>
          <w:bCs/>
          <w:sz w:val="22"/>
          <w:szCs w:val="22"/>
        </w:rPr>
      </w:pPr>
      <w:bookmarkStart w:id="1" w:name="_Hlk230781367"/>
      <w:r w:rsidRPr="004D22EE">
        <w:rPr>
          <w:rFonts w:cstheme="minorHAnsi"/>
          <w:b/>
          <w:bCs/>
          <w:sz w:val="22"/>
          <w:szCs w:val="22"/>
        </w:rPr>
        <w:t>Zamawiający podtrzymuje dotychczasowe zapisy ogłoszenia o przetargu.</w:t>
      </w:r>
    </w:p>
    <w:bookmarkEnd w:id="1"/>
    <w:p w14:paraId="1EA48854" w14:textId="77777777" w:rsidR="005C3EA4" w:rsidRPr="004D22EE" w:rsidRDefault="005C3EA4" w:rsidP="005A25E5">
      <w:pPr>
        <w:spacing w:after="0" w:line="240" w:lineRule="auto"/>
        <w:jc w:val="both"/>
        <w:rPr>
          <w:rFonts w:cstheme="minorHAnsi"/>
          <w:sz w:val="22"/>
          <w:szCs w:val="22"/>
        </w:rPr>
      </w:pPr>
    </w:p>
    <w:p w14:paraId="290EB630" w14:textId="77777777" w:rsidR="005C3EA4" w:rsidRPr="00E8572D" w:rsidRDefault="005C3EA4" w:rsidP="00E8572D">
      <w:pPr>
        <w:spacing w:after="0" w:line="240" w:lineRule="auto"/>
        <w:ind w:left="284" w:hanging="284"/>
        <w:jc w:val="both"/>
        <w:rPr>
          <w:rFonts w:cstheme="minorHAnsi"/>
          <w:i/>
          <w:iCs/>
          <w:sz w:val="22"/>
          <w:szCs w:val="22"/>
        </w:rPr>
      </w:pPr>
      <w:r w:rsidRPr="00E8572D">
        <w:rPr>
          <w:rFonts w:cstheme="minorHAnsi"/>
          <w:i/>
          <w:iCs/>
          <w:sz w:val="22"/>
          <w:szCs w:val="22"/>
        </w:rPr>
        <w:t>13. Polisa OC. Wnioskujemy o obowiązek posiadania polisy w  określonej kwocie gwarantowanej - minimum 1,1 mln zł, To jest suma wymagana przy podobnych umowach, postępowaniach i tego typu działalności.</w:t>
      </w:r>
    </w:p>
    <w:p w14:paraId="347027B4" w14:textId="5AF4956B" w:rsidR="005C3EA4" w:rsidRPr="004D22EE" w:rsidRDefault="005C3EA4" w:rsidP="005A25E5">
      <w:pPr>
        <w:spacing w:after="0" w:line="240" w:lineRule="auto"/>
        <w:jc w:val="both"/>
        <w:rPr>
          <w:rFonts w:cstheme="minorHAnsi"/>
          <w:b/>
          <w:bCs/>
          <w:sz w:val="22"/>
          <w:szCs w:val="22"/>
        </w:rPr>
      </w:pPr>
      <w:r w:rsidRPr="004D22EE">
        <w:rPr>
          <w:rFonts w:cstheme="minorHAnsi"/>
          <w:sz w:val="22"/>
          <w:szCs w:val="22"/>
        </w:rPr>
        <w:t xml:space="preserve"> </w:t>
      </w:r>
      <w:r w:rsidR="00876E8F" w:rsidRPr="004D22EE">
        <w:rPr>
          <w:rFonts w:cstheme="minorHAnsi"/>
          <w:b/>
          <w:bCs/>
          <w:sz w:val="22"/>
          <w:szCs w:val="22"/>
        </w:rPr>
        <w:t>Zamawiający podtrzymuje dotychczasowe zapisy ogłoszenia o przetargu.</w:t>
      </w:r>
    </w:p>
    <w:p w14:paraId="697D9DC6" w14:textId="77777777" w:rsidR="00876E8F" w:rsidRPr="004D22EE" w:rsidRDefault="00876E8F" w:rsidP="005A25E5">
      <w:pPr>
        <w:spacing w:after="0" w:line="240" w:lineRule="auto"/>
        <w:jc w:val="both"/>
        <w:rPr>
          <w:rFonts w:cstheme="minorHAnsi"/>
          <w:b/>
          <w:bCs/>
          <w:sz w:val="22"/>
          <w:szCs w:val="22"/>
        </w:rPr>
      </w:pPr>
    </w:p>
    <w:p w14:paraId="4DAFFD2E" w14:textId="0082D2BA" w:rsidR="005C3EA4" w:rsidRPr="00E8572D" w:rsidRDefault="005C3EA4" w:rsidP="00E8572D">
      <w:pPr>
        <w:pStyle w:val="Akapitzlist"/>
        <w:numPr>
          <w:ilvl w:val="0"/>
          <w:numId w:val="7"/>
        </w:numPr>
        <w:spacing w:after="0" w:line="240" w:lineRule="auto"/>
        <w:ind w:left="426" w:hanging="426"/>
        <w:jc w:val="both"/>
        <w:rPr>
          <w:rFonts w:cstheme="minorHAnsi"/>
          <w:sz w:val="22"/>
          <w:szCs w:val="22"/>
        </w:rPr>
      </w:pPr>
      <w:r w:rsidRPr="00E8572D">
        <w:rPr>
          <w:rFonts w:cstheme="minorHAnsi"/>
          <w:sz w:val="22"/>
          <w:szCs w:val="22"/>
        </w:rPr>
        <w:t>Referencje. Prosimy, aby wyspecyfikować wymogi w tym zakresie, uwzględniając następujące kwestie:</w:t>
      </w:r>
    </w:p>
    <w:p w14:paraId="7390B0EA" w14:textId="77777777" w:rsidR="005C3EA4" w:rsidRPr="004D22EE" w:rsidRDefault="005C3EA4" w:rsidP="008E29EC">
      <w:pPr>
        <w:spacing w:after="0" w:line="240" w:lineRule="auto"/>
        <w:ind w:left="851"/>
        <w:jc w:val="both"/>
        <w:rPr>
          <w:rFonts w:cstheme="minorHAnsi"/>
          <w:sz w:val="22"/>
          <w:szCs w:val="22"/>
        </w:rPr>
      </w:pPr>
      <w:r w:rsidRPr="004D22EE">
        <w:rPr>
          <w:rFonts w:cstheme="minorHAnsi"/>
          <w:sz w:val="22"/>
          <w:szCs w:val="22"/>
        </w:rPr>
        <w:t>- jakość zastosowanych rozwiązań technicznych,</w:t>
      </w:r>
    </w:p>
    <w:p w14:paraId="10DFEDBB" w14:textId="77777777" w:rsidR="005C3EA4" w:rsidRPr="004D22EE" w:rsidRDefault="005C3EA4" w:rsidP="008E29EC">
      <w:pPr>
        <w:spacing w:after="0" w:line="240" w:lineRule="auto"/>
        <w:ind w:left="851"/>
        <w:jc w:val="both"/>
        <w:rPr>
          <w:rFonts w:cstheme="minorHAnsi"/>
          <w:sz w:val="22"/>
          <w:szCs w:val="22"/>
        </w:rPr>
      </w:pPr>
      <w:r w:rsidRPr="004D22EE">
        <w:rPr>
          <w:rFonts w:cstheme="minorHAnsi"/>
          <w:sz w:val="22"/>
          <w:szCs w:val="22"/>
        </w:rPr>
        <w:t>- wiele form płatności za usługi,</w:t>
      </w:r>
    </w:p>
    <w:p w14:paraId="79AFE7FC" w14:textId="77777777" w:rsidR="005C3EA4" w:rsidRPr="004D22EE" w:rsidRDefault="005C3EA4" w:rsidP="008E29EC">
      <w:pPr>
        <w:spacing w:after="0" w:line="240" w:lineRule="auto"/>
        <w:ind w:left="851"/>
        <w:jc w:val="both"/>
        <w:rPr>
          <w:rFonts w:cstheme="minorHAnsi"/>
          <w:sz w:val="22"/>
          <w:szCs w:val="22"/>
        </w:rPr>
      </w:pPr>
      <w:r w:rsidRPr="004D22EE">
        <w:rPr>
          <w:rFonts w:cstheme="minorHAnsi"/>
          <w:sz w:val="22"/>
          <w:szCs w:val="22"/>
        </w:rPr>
        <w:t>- sprawność działania serwisu przy braku konieczności angażowania zasobów Szpitala, w tym serwis lokalny,</w:t>
      </w:r>
    </w:p>
    <w:p w14:paraId="6C63B291" w14:textId="77777777" w:rsidR="005C3EA4" w:rsidRPr="004D22EE" w:rsidRDefault="005C3EA4" w:rsidP="008E29EC">
      <w:pPr>
        <w:spacing w:after="0" w:line="240" w:lineRule="auto"/>
        <w:ind w:left="851"/>
        <w:jc w:val="both"/>
        <w:rPr>
          <w:rFonts w:cstheme="minorHAnsi"/>
          <w:sz w:val="22"/>
          <w:szCs w:val="22"/>
        </w:rPr>
      </w:pPr>
      <w:r w:rsidRPr="004D22EE">
        <w:rPr>
          <w:rFonts w:cstheme="minorHAnsi"/>
          <w:sz w:val="22"/>
          <w:szCs w:val="22"/>
        </w:rPr>
        <w:t>- brak konieczności angażowania pracowników Zamawiającego w zbiórki środków pieniężnych z wpłatomatów,</w:t>
      </w:r>
    </w:p>
    <w:p w14:paraId="47C666FA" w14:textId="77777777" w:rsidR="005C3EA4" w:rsidRPr="004D22EE" w:rsidRDefault="005C3EA4" w:rsidP="008E29EC">
      <w:pPr>
        <w:spacing w:after="0" w:line="240" w:lineRule="auto"/>
        <w:ind w:left="851"/>
        <w:jc w:val="both"/>
        <w:rPr>
          <w:rFonts w:cstheme="minorHAnsi"/>
          <w:sz w:val="22"/>
          <w:szCs w:val="22"/>
        </w:rPr>
      </w:pPr>
      <w:r w:rsidRPr="004D22EE">
        <w:rPr>
          <w:rFonts w:cstheme="minorHAnsi"/>
          <w:sz w:val="22"/>
          <w:szCs w:val="22"/>
        </w:rPr>
        <w:t>- wykonawca przez cały okres umowy regulował wobec szpitala czy sanatorium czynsz dzierżawy lub prowizję wynikająca z umowy,</w:t>
      </w:r>
    </w:p>
    <w:p w14:paraId="216959DE" w14:textId="77777777" w:rsidR="005C3EA4" w:rsidRPr="004D22EE" w:rsidRDefault="005C3EA4" w:rsidP="008E29EC">
      <w:pPr>
        <w:spacing w:after="0" w:line="240" w:lineRule="auto"/>
        <w:ind w:left="851"/>
        <w:jc w:val="both"/>
        <w:rPr>
          <w:rFonts w:cstheme="minorHAnsi"/>
          <w:sz w:val="22"/>
          <w:szCs w:val="22"/>
        </w:rPr>
      </w:pPr>
      <w:r w:rsidRPr="004D22EE">
        <w:rPr>
          <w:rFonts w:cstheme="minorHAnsi"/>
          <w:sz w:val="22"/>
          <w:szCs w:val="22"/>
        </w:rPr>
        <w:lastRenderedPageBreak/>
        <w:t>- brak roszczeń ze strony podmiotów trzecich w zakresie eksploatacji utworów chronionych.</w:t>
      </w:r>
    </w:p>
    <w:p w14:paraId="7E7C1ADF" w14:textId="4C698F1E" w:rsidR="00876E8F" w:rsidRPr="004D22EE" w:rsidRDefault="00876E8F" w:rsidP="005A25E5">
      <w:pPr>
        <w:spacing w:after="0" w:line="240" w:lineRule="auto"/>
        <w:jc w:val="both"/>
        <w:rPr>
          <w:rFonts w:cstheme="minorHAnsi"/>
          <w:b/>
          <w:bCs/>
          <w:sz w:val="22"/>
          <w:szCs w:val="22"/>
        </w:rPr>
      </w:pPr>
      <w:r w:rsidRPr="004D22EE">
        <w:rPr>
          <w:rFonts w:cstheme="minorHAnsi"/>
          <w:b/>
          <w:bCs/>
          <w:sz w:val="22"/>
          <w:szCs w:val="22"/>
        </w:rPr>
        <w:t>Zamawiający podtrzymuje dotychczasowe zapisy ogłoszenia o przetargu.</w:t>
      </w:r>
    </w:p>
    <w:p w14:paraId="31EF6A51" w14:textId="77777777" w:rsidR="00876E8F" w:rsidRPr="004D22EE" w:rsidRDefault="00876E8F" w:rsidP="005A25E5">
      <w:pPr>
        <w:spacing w:after="0" w:line="240" w:lineRule="auto"/>
        <w:jc w:val="both"/>
        <w:rPr>
          <w:rFonts w:cstheme="minorHAnsi"/>
          <w:sz w:val="22"/>
          <w:szCs w:val="22"/>
        </w:rPr>
      </w:pPr>
    </w:p>
    <w:p w14:paraId="61A95357" w14:textId="77777777" w:rsidR="005C3EA4" w:rsidRPr="004D22EE" w:rsidRDefault="005C3EA4" w:rsidP="005A25E5">
      <w:pPr>
        <w:spacing w:after="0" w:line="240" w:lineRule="auto"/>
        <w:jc w:val="both"/>
        <w:rPr>
          <w:rFonts w:cstheme="minorHAnsi"/>
          <w:sz w:val="22"/>
          <w:szCs w:val="22"/>
        </w:rPr>
      </w:pPr>
    </w:p>
    <w:p w14:paraId="37EF2B90" w14:textId="77777777" w:rsidR="005C3EA4" w:rsidRPr="004D22EE" w:rsidRDefault="005C3EA4" w:rsidP="008E29EC">
      <w:pPr>
        <w:spacing w:after="0" w:line="240" w:lineRule="auto"/>
        <w:ind w:left="426" w:hanging="426"/>
        <w:jc w:val="both"/>
        <w:rPr>
          <w:rFonts w:cstheme="minorHAnsi"/>
          <w:i/>
          <w:iCs/>
          <w:sz w:val="22"/>
          <w:szCs w:val="22"/>
        </w:rPr>
      </w:pPr>
      <w:r w:rsidRPr="004D22EE">
        <w:rPr>
          <w:rFonts w:cstheme="minorHAnsi"/>
          <w:i/>
          <w:iCs/>
          <w:sz w:val="22"/>
          <w:szCs w:val="22"/>
        </w:rPr>
        <w:t>15. Wykluczenie nierzetelnych oferentów. Wnioskujemy, aby wprowadzić zapisy, które wykluczają oferentów, którzy dokonywali naruszeń w zawieranych z Państwem umowach (nagminny proceder, nieuczciwy oferent wygrywa postępowanie i następnie nie płaci szpitalom, następnie otwiera nową działalność jako nowy kolejny podmiot).</w:t>
      </w:r>
    </w:p>
    <w:p w14:paraId="6D670FEC" w14:textId="77777777" w:rsidR="005C3EA4" w:rsidRPr="004D22EE" w:rsidRDefault="005C3EA4" w:rsidP="008E29EC">
      <w:pPr>
        <w:spacing w:after="0" w:line="240" w:lineRule="auto"/>
        <w:ind w:left="426"/>
        <w:jc w:val="both"/>
        <w:rPr>
          <w:rFonts w:cstheme="minorHAnsi"/>
          <w:sz w:val="22"/>
          <w:szCs w:val="22"/>
        </w:rPr>
      </w:pPr>
      <w:r w:rsidRPr="004D22EE">
        <w:rPr>
          <w:rFonts w:cstheme="minorHAnsi"/>
          <w:sz w:val="22"/>
          <w:szCs w:val="22"/>
        </w:rPr>
        <w:t>Przykładowe zapisy: „Zamawiający odrzuci ofertę złożoną przez oferenta, osobę lub podmiot powiązany osobowo lub kapitałowo z osobą fizyczną lub prawną z którą Zamawiający w okresie ostatnich 10 lat rozwiązał umowę o podobną usługę lub który nie regulować terminowo zobowiązań wobec Zamawiającego.”.</w:t>
      </w:r>
    </w:p>
    <w:p w14:paraId="3BA01F24" w14:textId="320E15A1" w:rsidR="00876E8F" w:rsidRPr="004D22EE" w:rsidRDefault="00E8572D" w:rsidP="005A25E5">
      <w:pPr>
        <w:spacing w:after="0" w:line="240" w:lineRule="auto"/>
        <w:jc w:val="both"/>
        <w:rPr>
          <w:rFonts w:cstheme="minorHAnsi"/>
          <w:sz w:val="22"/>
          <w:szCs w:val="22"/>
        </w:rPr>
      </w:pPr>
      <w:r w:rsidRPr="00E8572D">
        <w:rPr>
          <w:rFonts w:cstheme="minorHAnsi"/>
          <w:b/>
          <w:bCs/>
          <w:sz w:val="22"/>
          <w:szCs w:val="22"/>
        </w:rPr>
        <w:t>Zamawiający podtrzymuje zapisy ogłoszenia o przetargu i nie wprowadza zmian w proponowanym zakresie. Jednocześnie wskazuje się, że w postępowaniach prowadzonych poza reżimem ustawy Prawo zamówień publicznych wprowadzenie szerokich przesłanek wykluczenia wykonawców z uwagi na ich rzekomą nierzetelność jest utrudnione. Wymagałoby to jednoznacznego udowodnienia takich okoliczności. W przeciwnym razie mogłoby to prowadzić do zarzutu uznaniowości decyzji Zamawiającego lub ograniczenia konkurencji między oferentami. W związku z powyższym Zamawiający pozostawia zapisy ogłoszenia w dotychczasowym brzmieniu.</w:t>
      </w:r>
    </w:p>
    <w:p w14:paraId="25DABE0F" w14:textId="77777777" w:rsidR="005C3EA4" w:rsidRPr="004D22EE" w:rsidRDefault="005C3EA4" w:rsidP="005A25E5">
      <w:pPr>
        <w:spacing w:after="0" w:line="240" w:lineRule="auto"/>
        <w:jc w:val="both"/>
        <w:rPr>
          <w:rFonts w:cstheme="minorHAnsi"/>
          <w:sz w:val="22"/>
          <w:szCs w:val="22"/>
        </w:rPr>
      </w:pPr>
    </w:p>
    <w:p w14:paraId="53B9F986" w14:textId="77777777" w:rsidR="005C3EA4" w:rsidRPr="004D22EE" w:rsidRDefault="005C3EA4" w:rsidP="008E29EC">
      <w:pPr>
        <w:spacing w:after="0" w:line="240" w:lineRule="auto"/>
        <w:ind w:left="426" w:hanging="426"/>
        <w:jc w:val="both"/>
        <w:rPr>
          <w:rFonts w:cstheme="minorHAnsi"/>
          <w:i/>
          <w:iCs/>
          <w:sz w:val="22"/>
          <w:szCs w:val="22"/>
        </w:rPr>
      </w:pPr>
      <w:r w:rsidRPr="004D22EE">
        <w:rPr>
          <w:rFonts w:cstheme="minorHAnsi"/>
          <w:i/>
          <w:iCs/>
          <w:sz w:val="22"/>
          <w:szCs w:val="22"/>
        </w:rPr>
        <w:t>16. Ze względu na nieuczciwe praktyki oferentów, odnośnie do oferowanych funkcjonalności systemów, dokumentów, zezwoleń i ukrywania ich braków, prosimy również, aby oferenci zostali zobowiązani przed rozstrzygnięciem niniejszego postępowania do dostarczenia próbek w pełni działających systemów, w tym: odbiornika TV z wgranym i działającym systemem i kanałami TV, serwera, wpłatomatu z zastosowaniem wymaganych form płatności. Prezentacje powinny być przeprowadzone u Zamawiającego i utrwalone za pomocą środków audiowizualnych, pod rygorem odrzucenia oferty niespełniającej określonych wymogów.</w:t>
      </w:r>
    </w:p>
    <w:p w14:paraId="6975E6E8" w14:textId="77777777" w:rsidR="00E8572D" w:rsidRDefault="00E8572D" w:rsidP="005A25E5">
      <w:pPr>
        <w:spacing w:after="0" w:line="240" w:lineRule="auto"/>
        <w:jc w:val="both"/>
        <w:rPr>
          <w:rFonts w:cstheme="minorHAnsi"/>
          <w:b/>
          <w:bCs/>
          <w:sz w:val="22"/>
          <w:szCs w:val="22"/>
        </w:rPr>
      </w:pPr>
      <w:r>
        <w:rPr>
          <w:rFonts w:cstheme="minorHAnsi"/>
          <w:b/>
          <w:bCs/>
          <w:sz w:val="22"/>
          <w:szCs w:val="22"/>
        </w:rPr>
        <w:t>Szpital</w:t>
      </w:r>
      <w:r w:rsidRPr="00E8572D">
        <w:rPr>
          <w:rFonts w:cstheme="minorHAnsi"/>
          <w:b/>
          <w:bCs/>
          <w:sz w:val="22"/>
          <w:szCs w:val="22"/>
        </w:rPr>
        <w:t xml:space="preserve"> wskazuje, że przeprowadzenie demonstracji systemu na etapie postępowania nie stanowi obiektywnej gwarancji jego prawidłowego funkcjonowania w warunkach rzeczywistej eksploatacji, gdyż możliwe jest przedstawienie specjalnie przygotowanego egzemplarza demonstracyjnego. Ponadto obowiązek dostarczenia pełnego zestawu urządzeń przed wyborem oferty mógłby nadmiernie utrudniać udział w postępowaniu oraz zostać uznany za nieproporcjonalny warunek udziału. Zamawiający nie wymaga składania próbek i prezentacji systemu na tym etapie.</w:t>
      </w:r>
    </w:p>
    <w:p w14:paraId="035BE2F5" w14:textId="77777777" w:rsidR="00E8572D" w:rsidRDefault="00E8572D" w:rsidP="005A25E5">
      <w:pPr>
        <w:spacing w:after="0" w:line="240" w:lineRule="auto"/>
        <w:jc w:val="both"/>
        <w:rPr>
          <w:rFonts w:cstheme="minorHAnsi"/>
          <w:b/>
          <w:bCs/>
          <w:sz w:val="22"/>
          <w:szCs w:val="22"/>
        </w:rPr>
      </w:pPr>
    </w:p>
    <w:p w14:paraId="2BA64715" w14:textId="6B2847EB" w:rsidR="005C3EA4" w:rsidRPr="004D22EE" w:rsidRDefault="005C3EA4" w:rsidP="008E29EC">
      <w:pPr>
        <w:spacing w:after="0" w:line="240" w:lineRule="auto"/>
        <w:ind w:left="284" w:hanging="284"/>
        <w:jc w:val="both"/>
        <w:rPr>
          <w:rFonts w:cstheme="minorHAnsi"/>
          <w:i/>
          <w:iCs/>
          <w:sz w:val="22"/>
          <w:szCs w:val="22"/>
        </w:rPr>
      </w:pPr>
      <w:r w:rsidRPr="004D22EE">
        <w:rPr>
          <w:rFonts w:cstheme="minorHAnsi"/>
          <w:i/>
          <w:iCs/>
          <w:sz w:val="22"/>
          <w:szCs w:val="22"/>
        </w:rPr>
        <w:t>17. Z ostrożności prosimy również o unieważnienie obecnego postępowania i wszczęcie procedury dialogu technicznego, tak aby Zamawiający i jego Pacjenci otrzymali jak najlepsze rozwiązania spełniające ich rosnące oczekiwania.</w:t>
      </w:r>
    </w:p>
    <w:p w14:paraId="739DC641" w14:textId="6100D94D" w:rsidR="00876E8F" w:rsidRPr="004D22EE" w:rsidRDefault="00E8572D" w:rsidP="005A25E5">
      <w:pPr>
        <w:spacing w:after="0" w:line="240" w:lineRule="auto"/>
        <w:jc w:val="both"/>
        <w:rPr>
          <w:rFonts w:cstheme="minorHAnsi"/>
          <w:sz w:val="22"/>
          <w:szCs w:val="22"/>
        </w:rPr>
      </w:pPr>
      <w:r w:rsidRPr="00E8572D">
        <w:rPr>
          <w:rFonts w:cstheme="minorHAnsi"/>
          <w:b/>
          <w:bCs/>
          <w:sz w:val="22"/>
          <w:szCs w:val="22"/>
        </w:rPr>
        <w:t>Obecne postępowanie przetargowe zostanie unieważnione, a w najbliższym czasie zostanie ogłoszone nowe postępowanie.</w:t>
      </w:r>
    </w:p>
    <w:p w14:paraId="4CA5789A" w14:textId="77777777" w:rsidR="00876E8F" w:rsidRPr="004D22EE" w:rsidRDefault="00876E8F" w:rsidP="005A25E5">
      <w:pPr>
        <w:spacing w:after="0" w:line="240" w:lineRule="auto"/>
        <w:jc w:val="both"/>
        <w:rPr>
          <w:rFonts w:cstheme="minorHAnsi"/>
          <w:sz w:val="22"/>
          <w:szCs w:val="22"/>
        </w:rPr>
      </w:pPr>
    </w:p>
    <w:p w14:paraId="2ED1C033" w14:textId="77777777" w:rsidR="00876E8F" w:rsidRPr="004D22EE" w:rsidRDefault="00876E8F" w:rsidP="005A25E5">
      <w:pPr>
        <w:spacing w:after="0" w:line="240" w:lineRule="auto"/>
        <w:jc w:val="both"/>
        <w:rPr>
          <w:rFonts w:cstheme="minorHAnsi"/>
          <w:sz w:val="22"/>
          <w:szCs w:val="22"/>
        </w:rPr>
      </w:pPr>
    </w:p>
    <w:p w14:paraId="54E51C0B" w14:textId="77777777" w:rsidR="00876E8F" w:rsidRPr="004D22EE" w:rsidRDefault="00876E8F" w:rsidP="005A25E5">
      <w:pPr>
        <w:spacing w:after="0" w:line="240" w:lineRule="auto"/>
        <w:jc w:val="both"/>
        <w:rPr>
          <w:rFonts w:cstheme="minorHAnsi"/>
          <w:sz w:val="22"/>
          <w:szCs w:val="22"/>
        </w:rPr>
      </w:pPr>
    </w:p>
    <w:p w14:paraId="4B6C194A" w14:textId="77777777" w:rsidR="00876E8F" w:rsidRPr="004D22EE" w:rsidRDefault="00876E8F" w:rsidP="005A25E5">
      <w:pPr>
        <w:spacing w:after="0" w:line="240" w:lineRule="auto"/>
        <w:jc w:val="both"/>
        <w:rPr>
          <w:rFonts w:cstheme="minorHAnsi"/>
          <w:sz w:val="22"/>
          <w:szCs w:val="22"/>
        </w:rPr>
      </w:pPr>
    </w:p>
    <w:sectPr w:rsidR="00876E8F" w:rsidRPr="004D22EE" w:rsidSect="005C3EA4">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80E4F" w14:textId="77777777" w:rsidR="00876E8F" w:rsidRDefault="00876E8F" w:rsidP="00876E8F">
      <w:pPr>
        <w:spacing w:after="0" w:line="240" w:lineRule="auto"/>
      </w:pPr>
      <w:r>
        <w:separator/>
      </w:r>
    </w:p>
  </w:endnote>
  <w:endnote w:type="continuationSeparator" w:id="0">
    <w:p w14:paraId="2D8AFB92" w14:textId="77777777" w:rsidR="00876E8F" w:rsidRDefault="00876E8F" w:rsidP="00876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3DF1F" w14:textId="77777777" w:rsidR="00876E8F" w:rsidRDefault="00876E8F" w:rsidP="00876E8F">
      <w:pPr>
        <w:spacing w:after="0" w:line="240" w:lineRule="auto"/>
      </w:pPr>
      <w:r>
        <w:separator/>
      </w:r>
    </w:p>
  </w:footnote>
  <w:footnote w:type="continuationSeparator" w:id="0">
    <w:p w14:paraId="5A66F8FC" w14:textId="77777777" w:rsidR="00876E8F" w:rsidRDefault="00876E8F" w:rsidP="00876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AF"/>
    <w:multiLevelType w:val="hybridMultilevel"/>
    <w:tmpl w:val="45623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DA4FF1"/>
    <w:multiLevelType w:val="hybridMultilevel"/>
    <w:tmpl w:val="2D9C2AC2"/>
    <w:lvl w:ilvl="0" w:tplc="7840A29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F885B4F"/>
    <w:multiLevelType w:val="hybridMultilevel"/>
    <w:tmpl w:val="69CA075C"/>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C945594"/>
    <w:multiLevelType w:val="hybridMultilevel"/>
    <w:tmpl w:val="6F2ECBC8"/>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4F5A9D"/>
    <w:multiLevelType w:val="hybridMultilevel"/>
    <w:tmpl w:val="69CA075C"/>
    <w:lvl w:ilvl="0" w:tplc="213E9F7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84A0333"/>
    <w:multiLevelType w:val="hybridMultilevel"/>
    <w:tmpl w:val="DE12F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BC7558D"/>
    <w:multiLevelType w:val="hybridMultilevel"/>
    <w:tmpl w:val="6E7E76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6926332">
    <w:abstractNumId w:val="6"/>
  </w:num>
  <w:num w:numId="2" w16cid:durableId="1000616262">
    <w:abstractNumId w:val="3"/>
  </w:num>
  <w:num w:numId="3" w16cid:durableId="1602446719">
    <w:abstractNumId w:val="5"/>
  </w:num>
  <w:num w:numId="4" w16cid:durableId="358513795">
    <w:abstractNumId w:val="0"/>
  </w:num>
  <w:num w:numId="5" w16cid:durableId="144665823">
    <w:abstractNumId w:val="4"/>
  </w:num>
  <w:num w:numId="6" w16cid:durableId="914709975">
    <w:abstractNumId w:val="2"/>
  </w:num>
  <w:num w:numId="7" w16cid:durableId="1312906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A4"/>
    <w:rsid w:val="004D22EE"/>
    <w:rsid w:val="005A25E5"/>
    <w:rsid w:val="005C3EA4"/>
    <w:rsid w:val="006879CA"/>
    <w:rsid w:val="00715D45"/>
    <w:rsid w:val="007514D8"/>
    <w:rsid w:val="00807FF2"/>
    <w:rsid w:val="00876E8F"/>
    <w:rsid w:val="00895D56"/>
    <w:rsid w:val="008E29EC"/>
    <w:rsid w:val="0095787C"/>
    <w:rsid w:val="00963EB7"/>
    <w:rsid w:val="00E31402"/>
    <w:rsid w:val="00E85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E458"/>
  <w15:chartTrackingRefBased/>
  <w15:docId w15:val="{97422156-97DB-4835-B56C-7C0182C3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C3E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C3E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C3EA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C3EA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C3EA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C3E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C3E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C3E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C3E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C3EA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C3EA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C3EA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C3EA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C3EA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C3E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C3E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C3E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C3EA4"/>
    <w:rPr>
      <w:rFonts w:eastAsiaTheme="majorEastAsia" w:cstheme="majorBidi"/>
      <w:color w:val="272727" w:themeColor="text1" w:themeTint="D8"/>
    </w:rPr>
  </w:style>
  <w:style w:type="paragraph" w:styleId="Tytu">
    <w:name w:val="Title"/>
    <w:basedOn w:val="Normalny"/>
    <w:next w:val="Normalny"/>
    <w:link w:val="TytuZnak"/>
    <w:uiPriority w:val="10"/>
    <w:qFormat/>
    <w:rsid w:val="005C3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C3E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C3E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C3E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C3EA4"/>
    <w:pPr>
      <w:spacing w:before="160"/>
      <w:jc w:val="center"/>
    </w:pPr>
    <w:rPr>
      <w:i/>
      <w:iCs/>
      <w:color w:val="404040" w:themeColor="text1" w:themeTint="BF"/>
    </w:rPr>
  </w:style>
  <w:style w:type="character" w:customStyle="1" w:styleId="CytatZnak">
    <w:name w:val="Cytat Znak"/>
    <w:basedOn w:val="Domylnaczcionkaakapitu"/>
    <w:link w:val="Cytat"/>
    <w:uiPriority w:val="29"/>
    <w:rsid w:val="005C3EA4"/>
    <w:rPr>
      <w:i/>
      <w:iCs/>
      <w:color w:val="404040" w:themeColor="text1" w:themeTint="BF"/>
    </w:rPr>
  </w:style>
  <w:style w:type="paragraph" w:styleId="Akapitzlist">
    <w:name w:val="List Paragraph"/>
    <w:basedOn w:val="Normalny"/>
    <w:uiPriority w:val="34"/>
    <w:qFormat/>
    <w:rsid w:val="005C3EA4"/>
    <w:pPr>
      <w:ind w:left="720"/>
      <w:contextualSpacing/>
    </w:pPr>
  </w:style>
  <w:style w:type="character" w:styleId="Wyrnienieintensywne">
    <w:name w:val="Intense Emphasis"/>
    <w:basedOn w:val="Domylnaczcionkaakapitu"/>
    <w:uiPriority w:val="21"/>
    <w:qFormat/>
    <w:rsid w:val="005C3EA4"/>
    <w:rPr>
      <w:i/>
      <w:iCs/>
      <w:color w:val="2F5496" w:themeColor="accent1" w:themeShade="BF"/>
    </w:rPr>
  </w:style>
  <w:style w:type="paragraph" w:styleId="Cytatintensywny">
    <w:name w:val="Intense Quote"/>
    <w:basedOn w:val="Normalny"/>
    <w:next w:val="Normalny"/>
    <w:link w:val="CytatintensywnyZnak"/>
    <w:uiPriority w:val="30"/>
    <w:qFormat/>
    <w:rsid w:val="005C3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C3EA4"/>
    <w:rPr>
      <w:i/>
      <w:iCs/>
      <w:color w:val="2F5496" w:themeColor="accent1" w:themeShade="BF"/>
    </w:rPr>
  </w:style>
  <w:style w:type="character" w:styleId="Odwoanieintensywne">
    <w:name w:val="Intense Reference"/>
    <w:basedOn w:val="Domylnaczcionkaakapitu"/>
    <w:uiPriority w:val="32"/>
    <w:qFormat/>
    <w:rsid w:val="005C3EA4"/>
    <w:rPr>
      <w:b/>
      <w:bCs/>
      <w:smallCaps/>
      <w:color w:val="2F5496" w:themeColor="accent1" w:themeShade="BF"/>
      <w:spacing w:val="5"/>
    </w:rPr>
  </w:style>
  <w:style w:type="character" w:styleId="Pogrubienie">
    <w:name w:val="Strong"/>
    <w:basedOn w:val="Domylnaczcionkaakapitu"/>
    <w:uiPriority w:val="22"/>
    <w:qFormat/>
    <w:rsid w:val="00E31402"/>
    <w:rPr>
      <w:b/>
      <w:bCs/>
    </w:rPr>
  </w:style>
  <w:style w:type="paragraph" w:styleId="Tekstprzypisukocowego">
    <w:name w:val="endnote text"/>
    <w:basedOn w:val="Normalny"/>
    <w:link w:val="TekstprzypisukocowegoZnak"/>
    <w:uiPriority w:val="99"/>
    <w:semiHidden/>
    <w:unhideWhenUsed/>
    <w:rsid w:val="00876E8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76E8F"/>
    <w:rPr>
      <w:sz w:val="20"/>
      <w:szCs w:val="20"/>
    </w:rPr>
  </w:style>
  <w:style w:type="character" w:styleId="Odwoanieprzypisukocowego">
    <w:name w:val="endnote reference"/>
    <w:basedOn w:val="Domylnaczcionkaakapitu"/>
    <w:uiPriority w:val="99"/>
    <w:semiHidden/>
    <w:unhideWhenUsed/>
    <w:rsid w:val="00876E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2411</Words>
  <Characters>14467</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Seweryn</dc:creator>
  <cp:keywords/>
  <dc:description/>
  <cp:lastModifiedBy>Edyta Seweryn</cp:lastModifiedBy>
  <cp:revision>2</cp:revision>
  <cp:lastPrinted>2026-05-27T12:09:00Z</cp:lastPrinted>
  <dcterms:created xsi:type="dcterms:W3CDTF">2026-05-27T13:42:00Z</dcterms:created>
  <dcterms:modified xsi:type="dcterms:W3CDTF">2026-05-27T13:42:00Z</dcterms:modified>
</cp:coreProperties>
</file>